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Ministero della Pubblica Istruzione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Istituto Comprensivo Statale Scuola Infanzia, Primaria e Secondaria I°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G. SEGANTINI”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22033 ASSO (CO) - Viale delle  Rimembranze, 17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C.F. 82002020137 - COIC803003 -Tel. n°. 031672089 - Fax 031681471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coic803003@istruzione.it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PROGRAMMAZIONE ANNUALE DI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rtl w:val="0"/>
        </w:rPr>
        <w:t xml:space="preserve">SCIENZE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Classe 1°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</w:pPr>
      <w:bookmarkStart w:colFirst="0" w:colLast="0" w:name="_ecmum6l6vxvy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  <w:jc w:val="center"/>
      </w:pPr>
      <w:bookmarkStart w:colFirst="0" w:colLast="0" w:name="_mma762hr91da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Anno scolastico   2016/2017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orario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(numero di ore settimanali):</w:t>
      </w:r>
      <w:r w:rsidDel="00000000" w:rsidR="00000000" w:rsidRPr="00000000">
        <w:rPr>
          <w:sz w:val="18"/>
          <w:szCs w:val="18"/>
          <w:rtl w:val="0"/>
        </w:rPr>
        <w:t xml:space="preserve"> 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 settimanale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     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delle competenze:</w:t>
      </w:r>
      <w:r w:rsidDel="00000000" w:rsidR="00000000" w:rsidRPr="00000000">
        <w:rPr>
          <w:rtl w:val="0"/>
        </w:rPr>
        <w:t xml:space="preserve">                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bidiVisual w:val="0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22.8170154978743"/>
        <w:gridCol w:w="5502.694795525749"/>
        <w:tblGridChange w:id="0">
          <w:tblGrid>
            <w:gridCol w:w="3522.8170154978743"/>
            <w:gridCol w:w="5502.694795525749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Competenze disciplinari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20" w:hanging="360"/>
              <w:contextualSpacing w:val="0"/>
              <w:jc w:val="both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  <w:tab/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Sperimentare con oggetti e materiali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  <w:jc w:val="both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  <w:tab/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Osservare e sperimentare sul campo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L’uomo, i viventi e l’ambiente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2"/>
        <w:bidiVisual w:val="0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76.0547420016255"/>
        <w:gridCol w:w="2864.8003591230604"/>
        <w:gridCol w:w="3184.6567098989362"/>
        <w:tblGridChange w:id="0">
          <w:tblGrid>
            <w:gridCol w:w="2976.0547420016255"/>
            <w:gridCol w:w="2864.8003591230604"/>
            <w:gridCol w:w="3184.6567098989362"/>
          </w:tblGrid>
        </w:tblGridChange>
      </w:tblGrid>
      <w:t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Articolazione delle competenze in abilità e conoscenze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COMPETENZE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Abilità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Conoscenze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6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rtl w:val="0"/>
              </w:rPr>
              <w:t xml:space="preserve">Sperimentare con oggetti e materiali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  <w:t xml:space="preserve">Rileva le caratteristiche di un materiale.</w:t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b)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  <w:t xml:space="preserve">Classifica materiali e  oggetti in base a forma, colore e tipo di superficie.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Le principali caratteristiche e le proprietà degli oggetti osservati.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Rapporti tra materiali e funzioni degli oggetti.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rtl w:val="0"/>
              </w:rPr>
              <w:t xml:space="preserve">Osservare e</w:t>
            </w:r>
          </w:p>
          <w:p w:rsidR="00000000" w:rsidDel="00000000" w:rsidP="00000000" w:rsidRDefault="00000000" w:rsidRPr="00000000">
            <w:pPr>
              <w:ind w:left="46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sperimentare sul campo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  <w:t xml:space="preserve">Riconosce i cambiamenti che subiscono persone, animali e cose con il passare del tempo e verbalizzarli utilizzando appropriati indicatori temporali.</w:t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b)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  <w:t xml:space="preserve">Illustra e verbalizza le fasi delle esperienze  effettuate personalmente o dal gruppo classe.</w:t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c)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  <w:t xml:space="preserve">Individua modalità per la raccolta delle osservazioni.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I fenomeni atmosferici.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Semplici strumenti di indagine.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Gli stati di aggregazione della materia (liquidi, solidi e aeriformi).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Soluzioni e miscugli.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Il ciclo dell’acqua.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6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b w:val="1"/>
                <w:rtl w:val="0"/>
              </w:rPr>
              <w:t xml:space="preserve">L’uomo, i viventi e l’ambiente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  <w:t xml:space="preserve">Riconosce le specificità dei viventi.</w:t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b)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  <w:t xml:space="preserve">Mette in relazione esseri viventi e habitat.</w:t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c)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  <w:t xml:space="preserve">Conosce il rapporto tra strutture e funzioni negli organismi.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I cinque sensi e la loro funzione.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Caratteristiche dei viventi (piante e animali) e non viventi.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Alcune caratteristiche principali dei vegetali: le parti di una pianta e il suo sviluppo.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Descrizione di un animale, utilizzando dei criteri di analisi oggettivi (caratteristiche, sistemi di difesa e adattamenti all’ambiente).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Contenuti del programma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360" w:firstLine="0"/>
        <w:contextualSpacing w:val="0"/>
        <w:jc w:val="center"/>
      </w:pPr>
      <w:r w:rsidDel="00000000" w:rsidR="00000000" w:rsidRPr="00000000">
        <w:rPr>
          <w:rtl w:val="0"/>
        </w:rPr>
        <w:t xml:space="preserve">PRIMO QUADRIMESTRE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I sensi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Caratteristiche degli esseri viventi e dei non viventi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Il ciclo vegetativo delle piante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La struttura delle piante</w:t>
      </w:r>
    </w:p>
    <w:p w:rsidR="00000000" w:rsidDel="00000000" w:rsidP="00000000" w:rsidRDefault="00000000" w:rsidRPr="00000000">
      <w:pPr>
        <w:ind w:left="360" w:firstLine="0"/>
        <w:contextualSpacing w:val="0"/>
        <w:jc w:val="center"/>
      </w:pPr>
      <w:r w:rsidDel="00000000" w:rsidR="00000000" w:rsidRPr="00000000">
        <w:rPr>
          <w:rtl w:val="0"/>
        </w:rPr>
        <w:t xml:space="preserve">SECONDO QUADRIMESTRE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Aspetto fisico e abitudini di vita di animali vicini alla realtà del bambino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Habitat ed ecosistemi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Caratteristiche e proprietà degli oggetti e dei materiali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La materia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Il ciclo dell’acqua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Attività svolte dagli studenti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bidiVisual w:val="0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.511811023624"/>
        <w:tblGridChange w:id="0">
          <w:tblGrid>
            <w:gridCol w:w="9025.511811023624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Osservazione/ esplorazione</w:t>
            </w:r>
          </w:p>
          <w:p w:rsidR="00000000" w:rsidDel="00000000" w:rsidP="00000000" w:rsidRDefault="00000000" w:rsidRPr="00000000">
            <w:pPr>
              <w:ind w:left="4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Verbalizzazione di esperienze</w:t>
            </w:r>
          </w:p>
          <w:p w:rsidR="00000000" w:rsidDel="00000000" w:rsidP="00000000" w:rsidRDefault="00000000" w:rsidRPr="00000000">
            <w:pPr>
              <w:ind w:left="4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Riflessione e richiesta di chiarimenti</w:t>
            </w:r>
          </w:p>
          <w:p w:rsidR="00000000" w:rsidDel="00000000" w:rsidP="00000000" w:rsidRDefault="00000000" w:rsidRPr="00000000">
            <w:pPr>
              <w:ind w:left="4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Raccolta di informazioni</w:t>
            </w:r>
          </w:p>
          <w:p w:rsidR="00000000" w:rsidDel="00000000" w:rsidP="00000000" w:rsidRDefault="00000000" w:rsidRPr="00000000">
            <w:pPr>
              <w:ind w:left="4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Registrazione e tabulazione di osservazioni e fenomeni</w:t>
            </w:r>
          </w:p>
          <w:p w:rsidR="00000000" w:rsidDel="00000000" w:rsidP="00000000" w:rsidRDefault="00000000" w:rsidRPr="00000000">
            <w:pPr>
              <w:ind w:left="4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Classificazione di oggetti e materiali</w:t>
            </w:r>
          </w:p>
          <w:p w:rsidR="00000000" w:rsidDel="00000000" w:rsidP="00000000" w:rsidRDefault="00000000" w:rsidRPr="00000000">
            <w:pPr>
              <w:ind w:left="4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Utilizzo dei cinque sensi per la scoperta della realtà</w:t>
            </w:r>
          </w:p>
          <w:p w:rsidR="00000000" w:rsidDel="00000000" w:rsidP="00000000" w:rsidRDefault="00000000" w:rsidRPr="00000000">
            <w:pPr>
              <w:ind w:left="4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Rappresentazione grafico – pittorica relativa alle esperienze vissute</w:t>
            </w:r>
          </w:p>
          <w:p w:rsidR="00000000" w:rsidDel="00000000" w:rsidP="00000000" w:rsidRDefault="00000000" w:rsidRPr="00000000">
            <w:pPr>
              <w:ind w:left="4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Memorizzazione di semplici contenuti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Metodologie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Il metodo privilegiato sarà quello dell'imparare facendo. Gli interventi degli insegnanti saranno basati sull'operatività e sulla motivazione.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Grande importanza viene riconosciuta all'esplorazione e alla scoperta attraverso l'uso consapevole dei sensi; pertanto il momento operativo sarà molto importante sia a livello di semplice manipolazione sia di sperimentazione.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Le attività e le esperienze proposte saranno orientate a costruire un sapere basato su concetti logici più generali quali quelli di tempo, spazio, causa-effetto.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Durante il momento della discussione su quanto è stato osservato e/o sperimentato , l'insegnante farà scaturire ipotesi, deduzioni, conclusioni, nuovi problemi e stimolerà la curiosità degli alunni affinché imparino a problematizzare la realtà circostante.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Mezzi  didattici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Testi in adozione nei vari plessi.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Eventuali sussidi didattici o testi di approfondimento: fonti varie.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Attrezzature e spazi didattici utilizzati: schemi esemplificativi alla lavagna cartelloni quaderno, immagini e fotografie, computer e LIM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Altro: materiali e oggetti proposti dagli insegnanti e/o portati dagli stessi alunni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Modalità di valutazione e di recupero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Per la valutazione delle prove, gli insegnanti, si prefiggono di utilizzare come strumento prioritario di rilevazione delle competenze, l'osservazione diretta durante la quotidiana attività didattica: grado di partecipazione, contributi personali, impegno ed applicazione, attenzione, concentrazione, verbalizzazione ed espressione dei contenuti, assimilazione e memorizzazione delle conoscenze, astrazione ed elaborazione personale, organizzazione autonoma delle attività, motivazione ed interesse.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Verranno predisposte prove oggettive orali e scritte da somministrare in itinere e prove sommative da somministrare al termine di ogni quadrimestre.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                          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Obiettivi minimi richiesti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Riconoscere e denominare i cinque sensi.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Riconoscere i principali fenomeni atmosferici.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Conoscere le parti della pianta: radici, fusto, rami, foglie.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Conoscere alcune caratteristiche degli animali vicini alla realtà del bambino.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Conoscere alcune caratteristiche della materia.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