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571500" cy="57150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Istituto Comprensivo Statale Scuola Infanzia, Primaria e Secondaria I°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rtl w:val="0"/>
        </w:rPr>
        <w:t xml:space="preserve">G. SEGANTINI”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22033 ASSO (CO) - Viale delle  Rimembranze, 17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C.F. 82002020137 - COIC803003 -Tel. n°. 031672089 - Fax 031681471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coic803003@istruzione.it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PROGRAMMAZIONE ANNUALE DI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ITALIANO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Classe 4^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keepNext w:val="0"/>
        <w:keepLines w:val="0"/>
        <w:spacing w:before="480" w:lineRule="auto"/>
        <w:contextualSpacing w:val="0"/>
        <w:jc w:val="center"/>
      </w:pPr>
      <w:bookmarkStart w:colFirst="0" w:colLast="0" w:name="_1fob9te" w:id="2"/>
      <w:bookmarkEnd w:id="2"/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b w:val="1"/>
          <w:sz w:val="32"/>
          <w:szCs w:val="32"/>
          <w:rtl w:val="0"/>
        </w:rPr>
        <w:t xml:space="preserve">Anno scolastico 2016/ ‘17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orario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(numero di ore settimanali):</w:t>
      </w:r>
      <w:r w:rsidDel="00000000" w:rsidR="00000000" w:rsidRPr="00000000">
        <w:rPr>
          <w:sz w:val="20"/>
          <w:szCs w:val="20"/>
          <w:rtl w:val="0"/>
        </w:rPr>
        <w:t xml:space="preserve">        </w:t>
        <w:tab/>
        <w:t xml:space="preserve">7 curricolari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delle competenze</w:t>
      </w:r>
      <w:r w:rsidDel="00000000" w:rsidR="00000000" w:rsidRPr="00000000">
        <w:rPr>
          <w:rtl w:val="0"/>
        </w:rPr>
        <w:t xml:space="preserve">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bidiVisual w:val="0"/>
        <w:tblW w:w="988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885"/>
        <w:gridCol w:w="6000"/>
        <w:tblGridChange w:id="0">
          <w:tblGrid>
            <w:gridCol w:w="3885"/>
            <w:gridCol w:w="600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Competenze 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ASCOLTARE E PARLARE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LEGGERE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4)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 RIFLETTERE SULLA LINGUA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</w:t>
        <w:tab/>
      </w:r>
    </w:p>
    <w:tbl>
      <w:tblPr>
        <w:tblStyle w:val="Table2"/>
        <w:bidiVisual w:val="0"/>
        <w:tblW w:w="876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895"/>
        <w:gridCol w:w="2940"/>
        <w:gridCol w:w="2925"/>
        <w:tblGridChange w:id="0">
          <w:tblGrid>
            <w:gridCol w:w="2895"/>
            <w:gridCol w:w="2940"/>
            <w:gridCol w:w="2925"/>
          </w:tblGrid>
        </w:tblGridChange>
      </w:tblGrid>
      <w:t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Articolazione delle competenze in abilità e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ind w:left="460" w:hanging="36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ASCOLTARE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76" w:lineRule="auto"/>
              <w:ind w:left="46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E  PARLARE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Prestare attenzione in situazioni comunicative orali diverse.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1b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Comprendere le idee dell’interlocutore.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1c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Comprendere semplici testi cogliendone i contenuti principali.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Comprendere consegne e istruzioni per l’esecuzione di attività scolastiche ed extrascolastiche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Esprimere attraverso il parlato pensieri, stati d’animo, affetti, rispettando l’ordine cronologico e logico.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Partecipare a discussioni di gruppo, individuando il problema affrontato e le principali opinioni espresse.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Riferire con ordine logico, temporale, spaziale e con chiarezza esperienze e attività condivise.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1h.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Usare registri linguistici diversi in relazione al contesto.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1i.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Memorizzare poesie e filastrocche.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Le regole dell’ascolto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Conversazioni libere e guidate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Letture-stimolo dell’insegnante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Messaggi, consegne e   istruzioni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Il dialogo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La conversazione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La discussione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Testo regolativo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Avvisi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Testo informativo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Poesie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LEGGERE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2a.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Leggere in modo scorrevole ed espressivo rispettando la punteggiatura.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2b.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Attivare modalità diverse di lettura adeguate allo scopo.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2c.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Leggere e comprendere testi di vario tipo, individuando elementi, caratteristiche e contenuti.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Memorizzare dati, informazioni, brani, dialoghi….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Lettura silenziosa e ad alta voce di testi noti e non, di tipologie testuali diverse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Domande con risposte aperte e/o multiple, vero o falso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Esposizione del contenuto del testo letto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3a.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Produrre un testo narrativo fantastico e d’esperienza.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3b.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Strutturare e produrre lettere diverse per scopi e destinatari.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3c.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Produrre un testo descrittivo.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3d.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Produrre testi poetici.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3e.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Analizzare e dividere un testo in sequenze per riassumerne il  contenuto.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3f.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Cogliere le informazioni principali di un testo e produrre una breve  sintesi.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3g.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Completare storie con parte iniziale, finale o centrale.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Capire l’argomento.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Ideazione e organizzazione del testo.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Stesura del testo.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Revisione del testo.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Conoscere le parti principali del testo.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Sequenze.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Testi narrativi e descrittivi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Testi poetici: filastrocche e poesie.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460" w:hanging="360"/>
              <w:contextualSpacing w:val="0"/>
              <w:jc w:val="center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RIFLETTERE SULLA 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4a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Riconoscere e consolidare l’uso delle convenzioni ortografiche e i segni di punteggiatura.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4b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Ampliare e precisare il lessico.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4c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Usare il dizionario per un arricchimento lessicale.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4d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Conoscere le parti variabili e invariabili del discorso e gli elementi principali della frase semplice.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4e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Conoscere gli elementi principali della frase: soggetto, predicato e complemento diretto.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4f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. Usare e distinguere il modo indicativo e i suoi tempi verbali.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Ortografia: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convenzioni ortografiche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segni di punteggiatura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Lessico: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sinonimi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contrari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omonimi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famiglie di parole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prefissi e suffissi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Uso del dizionario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Analisi della frase: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la frase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Analisi logica: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soggetto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predicato verbale e nominale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complemento oggetto o diretto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Analisi grammaticale: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articoli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nomi comuni, propri, composti,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collettivi, alterati, derivati, concreti, astratti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l’aggettivo qualificativo e suoi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gradi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aggettivi  e pronomi: possessivi,dimostrativi, indefiniti e numerali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le preposizioni semplici e articolate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 il verbo: le tre coniugazioni,  gli ausiliari,  i tempi semplici e i tempi composti del modo indicativo.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right="200" w:firstLine="0"/>
        <w:contextualSpacing w:val="0"/>
        <w:jc w:val="center"/>
      </w:pPr>
      <w:r w:rsidDel="00000000" w:rsidR="00000000" w:rsidRPr="00000000">
        <w:rPr>
          <w:b w:val="1"/>
          <w:color w:val="000000"/>
          <w:sz w:val="20"/>
          <w:szCs w:val="20"/>
          <w:shd w:fill="e6e6e6" w:val="clear"/>
          <w:rtl w:val="0"/>
        </w:rPr>
        <w:t xml:space="preserve">OBIETTIVI DIDATTICI TRASVERSALI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720" w:firstLine="0"/>
        <w:contextualSpacing w:val="0"/>
        <w:jc w:val="center"/>
      </w:pPr>
      <w:r w:rsidDel="00000000" w:rsidR="00000000" w:rsidRPr="00000000">
        <w:rPr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right="200" w:firstLine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</w:t>
      </w:r>
      <w:r w:rsidDel="00000000" w:rsidR="00000000" w:rsidRPr="00000000">
        <w:rPr>
          <w:sz w:val="20"/>
          <w:szCs w:val="20"/>
          <w:rtl w:val="0"/>
        </w:rPr>
        <w:t xml:space="preserve">Saper utilizzare il lessico specifico di ogni disciplina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right="200" w:firstLine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</w:t>
      </w:r>
      <w:r w:rsidDel="00000000" w:rsidR="00000000" w:rsidRPr="00000000">
        <w:rPr>
          <w:sz w:val="20"/>
          <w:szCs w:val="20"/>
          <w:rtl w:val="0"/>
        </w:rPr>
        <w:t xml:space="preserve">Saper utilizzare linguaggi verbali e non verbali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right="200" w:firstLine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</w:t>
      </w:r>
      <w:r w:rsidDel="00000000" w:rsidR="00000000" w:rsidRPr="00000000">
        <w:rPr>
          <w:sz w:val="20"/>
          <w:szCs w:val="20"/>
          <w:rtl w:val="0"/>
        </w:rPr>
        <w:t xml:space="preserve">Rafforzare la memorizzazione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right="200" w:firstLine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</w:t>
      </w:r>
      <w:r w:rsidDel="00000000" w:rsidR="00000000" w:rsidRPr="00000000">
        <w:rPr>
          <w:sz w:val="20"/>
          <w:szCs w:val="20"/>
          <w:rtl w:val="0"/>
        </w:rPr>
        <w:t xml:space="preserve">Imparare ad usare gli strumenti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right="200" w:firstLine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</w:t>
      </w:r>
      <w:r w:rsidDel="00000000" w:rsidR="00000000" w:rsidRPr="00000000">
        <w:rPr>
          <w:sz w:val="20"/>
          <w:szCs w:val="20"/>
          <w:rtl w:val="0"/>
        </w:rPr>
        <w:t xml:space="preserve">Rafforzare la lettura e la scrittura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right="200" w:firstLine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</w:t>
      </w:r>
      <w:r w:rsidDel="00000000" w:rsidR="00000000" w:rsidRPr="00000000">
        <w:rPr>
          <w:sz w:val="20"/>
          <w:szCs w:val="20"/>
          <w:rtl w:val="0"/>
        </w:rPr>
        <w:t xml:space="preserve">Migliorare le abilità tecnico-pratiche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right="200" w:firstLine="36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          </w:t>
      </w:r>
      <w:r w:rsidDel="00000000" w:rsidR="00000000" w:rsidRPr="00000000">
        <w:rPr>
          <w:sz w:val="20"/>
          <w:szCs w:val="20"/>
          <w:rtl w:val="0"/>
        </w:rPr>
        <w:t xml:space="preserve">Avviarsi all’acquisizione del metodo scientifico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sz w:val="28"/>
          <w:szCs w:val="28"/>
          <w:rtl w:val="0"/>
        </w:rPr>
        <w:t xml:space="preserve">Contenuti del programma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0"/>
          <w:szCs w:val="20"/>
          <w:u w:val="single"/>
          <w:rtl w:val="0"/>
        </w:rPr>
        <w:t xml:space="preserve">PRIMO  QUADRIMESTRE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1) Ascoltare e parlare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Le regole dell’ascolto.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Conversazioni libere e guidate.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Letture-stimolo dell’insegnante.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Messaggi, consegne e istruzioni.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Poesie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2) Leggere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Lettura ad alta voce di testi noti e non, di tipologie testuali diverse.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Domande con risposte aperte e o multiple, vero o falso.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Esposizione del contenuto del testo letto.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3) Scrivere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Produrre un testo narrativo fantastico e d’esperienza.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Produrre un testo descrittivo.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Produrre testi poetici.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Analizzare e dividere un testo in sequenze per riassumerne il  contenuto.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Completare storie con parte iniziale, finale o centrale.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0"/>
          <w:szCs w:val="20"/>
          <w:rtl w:val="0"/>
        </w:rPr>
        <w:t xml:space="preserve">4) Riflettere sulla lingua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Ortografia: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convenzioni ortografiche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segni di punteggiatura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Analisi grammaticale: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articoli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sz w:val="20"/>
          <w:szCs w:val="20"/>
          <w:rtl w:val="0"/>
        </w:rPr>
        <w:t xml:space="preserve">nomi comuni, propri, composti, collettivi, alterati, derivati, concreti, astratti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Analisi della frase: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Rule="auto"/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la frase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Analisi logica: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soggetto</w:t>
      </w:r>
    </w:p>
    <w:p w:rsidR="00000000" w:rsidDel="00000000" w:rsidP="00000000" w:rsidRDefault="00000000" w:rsidRPr="00000000">
      <w:pPr>
        <w:numPr>
          <w:ilvl w:val="0"/>
          <w:numId w:val="2"/>
        </w:numPr>
        <w:spacing w:after="0" w:before="0" w:lineRule="auto"/>
        <w:ind w:left="720" w:hanging="360"/>
        <w:contextualSpacing w:val="1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predicato verbale e nominale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1039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20"/>
        <w:gridCol w:w="9800"/>
        <w:gridCol w:w="275"/>
        <w:tblGridChange w:id="0">
          <w:tblGrid>
            <w:gridCol w:w="320"/>
            <w:gridCol w:w="9800"/>
            <w:gridCol w:w="2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left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ind w:left="2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SECONDO  QUADRIMESTRE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6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60" w:firstLine="14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1) Ascoltare e parlare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Testo regolativo.</w:t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Avvisi .</w:t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Testo informativo.</w:t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Poesie.</w:t>
            </w:r>
          </w:p>
          <w:p w:rsidR="00000000" w:rsidDel="00000000" w:rsidP="00000000" w:rsidRDefault="00000000" w:rsidRPr="00000000">
            <w:pPr>
              <w:ind w:left="-60" w:firstLine="14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2) Leggere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Lettura silenziosa di testi noti e non, di tipologie testuali diverse.</w:t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rtl w:val="0"/>
              </w:rPr>
              <w:t xml:space="preserve">Esposizione del contenuto del testo letto.</w:t>
            </w:r>
          </w:p>
          <w:p w:rsidR="00000000" w:rsidDel="00000000" w:rsidP="00000000" w:rsidRDefault="00000000" w:rsidRPr="00000000">
            <w:pPr>
              <w:ind w:left="-60" w:firstLine="14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3) 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Strutturare e produrre lettere diverse per scopi e destinatari.</w:t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Produrre testi poetici.</w:t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Analizzare e dividere un testo in sequenze per riassumerne il  contenuto.</w:t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Cogliere le informazioni principali di un testo e produrre una breve  sintesi.</w:t>
            </w:r>
          </w:p>
          <w:p w:rsidR="00000000" w:rsidDel="00000000" w:rsidP="00000000" w:rsidRDefault="00000000" w:rsidRPr="00000000">
            <w:pPr>
              <w:ind w:left="30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rtl w:val="0"/>
              </w:rPr>
              <w:t xml:space="preserve">Completare storie con parte iniziale, finale o centrale.</w:t>
            </w:r>
          </w:p>
          <w:p w:rsidR="00000000" w:rsidDel="00000000" w:rsidP="00000000" w:rsidRDefault="00000000" w:rsidRPr="00000000">
            <w:pPr>
              <w:ind w:left="-60" w:firstLine="14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4) Riflettere sulla lingua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6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Lessico:</w:t>
            </w:r>
          </w:p>
          <w:p w:rsidR="00000000" w:rsidDel="00000000" w:rsidP="00000000" w:rsidRDefault="00000000" w:rsidRPr="00000000">
            <w:pPr>
              <w:ind w:left="36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rtl w:val="0"/>
              </w:rPr>
              <w:t xml:space="preserve">sinonimi</w:t>
            </w:r>
          </w:p>
          <w:p w:rsidR="00000000" w:rsidDel="00000000" w:rsidP="00000000" w:rsidRDefault="00000000" w:rsidRPr="00000000">
            <w:pPr>
              <w:ind w:left="360" w:firstLine="14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rtl w:val="0"/>
              </w:rPr>
              <w:t xml:space="preserve">contrari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gridSpan w:val="3"/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80.0" w:type="dxa"/>
              <w:bottom w:w="100.0" w:type="dxa"/>
              <w:right w:w="80.0" w:type="dxa"/>
            </w:tcMar>
          </w:tcPr>
          <w:p w:rsidR="00000000" w:rsidDel="00000000" w:rsidP="00000000" w:rsidRDefault="00000000" w:rsidRPr="00000000">
            <w:pPr>
              <w:ind w:left="5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omonimi</w:t>
            </w:r>
          </w:p>
          <w:p w:rsidR="00000000" w:rsidDel="00000000" w:rsidP="00000000" w:rsidRDefault="00000000" w:rsidRPr="00000000">
            <w:pPr>
              <w:ind w:left="5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famiglie di parole</w:t>
            </w:r>
          </w:p>
          <w:p w:rsidR="00000000" w:rsidDel="00000000" w:rsidP="00000000" w:rsidRDefault="00000000" w:rsidRPr="00000000">
            <w:pPr>
              <w:ind w:left="5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prefissi e suffissi</w:t>
            </w:r>
          </w:p>
          <w:p w:rsidR="00000000" w:rsidDel="00000000" w:rsidP="00000000" w:rsidRDefault="00000000" w:rsidRPr="00000000">
            <w:pPr>
              <w:ind w:left="6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Uso del dizionario</w:t>
            </w:r>
          </w:p>
          <w:p w:rsidR="00000000" w:rsidDel="00000000" w:rsidP="00000000" w:rsidRDefault="00000000" w:rsidRPr="00000000">
            <w:pPr>
              <w:ind w:left="6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Analisi grammaticale:</w:t>
            </w:r>
          </w:p>
          <w:p w:rsidR="00000000" w:rsidDel="00000000" w:rsidP="00000000" w:rsidRDefault="00000000" w:rsidRPr="00000000">
            <w:pPr>
              <w:ind w:left="5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l’aggettivo qualificativo e suoi gradi</w:t>
            </w:r>
          </w:p>
          <w:p w:rsidR="00000000" w:rsidDel="00000000" w:rsidP="00000000" w:rsidRDefault="00000000" w:rsidRPr="00000000">
            <w:pPr>
              <w:ind w:left="5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aggettivi  e pronomi: possessivi, dimostrativi, indefiniti e numerali</w:t>
            </w:r>
          </w:p>
          <w:p w:rsidR="00000000" w:rsidDel="00000000" w:rsidP="00000000" w:rsidRDefault="00000000" w:rsidRPr="00000000">
            <w:pPr>
              <w:ind w:left="5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le preposizioni semplici e articolate</w:t>
            </w:r>
          </w:p>
          <w:p w:rsidR="00000000" w:rsidDel="00000000" w:rsidP="00000000" w:rsidRDefault="00000000" w:rsidRPr="00000000">
            <w:pPr>
              <w:ind w:left="5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il verbo:</w:t>
            </w:r>
          </w:p>
          <w:p w:rsidR="00000000" w:rsidDel="00000000" w:rsidP="00000000" w:rsidRDefault="00000000" w:rsidRPr="00000000">
            <w:pPr>
              <w:ind w:left="78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le tre coniugazioni</w:t>
            </w:r>
          </w:p>
          <w:p w:rsidR="00000000" w:rsidDel="00000000" w:rsidP="00000000" w:rsidRDefault="00000000" w:rsidRPr="00000000">
            <w:pPr>
              <w:ind w:left="78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gli ausiliari</w:t>
            </w:r>
          </w:p>
          <w:p w:rsidR="00000000" w:rsidDel="00000000" w:rsidP="00000000" w:rsidRDefault="00000000" w:rsidRPr="00000000">
            <w:pPr>
              <w:ind w:left="78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i tempi semplici e i tempi composti del modo indicativo.</w:t>
            </w:r>
          </w:p>
          <w:p w:rsidR="00000000" w:rsidDel="00000000" w:rsidP="00000000" w:rsidRDefault="00000000" w:rsidRPr="00000000">
            <w:pPr>
              <w:ind w:left="6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Analisi logica:</w:t>
            </w:r>
          </w:p>
          <w:p w:rsidR="00000000" w:rsidDel="00000000" w:rsidP="00000000" w:rsidRDefault="00000000" w:rsidRPr="00000000">
            <w:pPr>
              <w:ind w:left="50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rtl w:val="0"/>
              </w:rPr>
              <w:t xml:space="preserve">complemento oggetto o diretto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Attività svolte dagli studenti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4"/>
        <w:bidiVisual w:val="0"/>
        <w:tblW w:w="876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760"/>
        <w:tblGridChange w:id="0">
          <w:tblGrid>
            <w:gridCol w:w="876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1) Ascoltare e parlare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 </w:t>
              <w:tab/>
              <w:t xml:space="preserve">- </w:t>
              <w:tab/>
              <w:t xml:space="preserve">conversazioni libere e guidate in cui si applicano le regole dell’ascolto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che richiedono memoria percettiva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di riflessione e di rielaborazione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assunzione di ruoli diversi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ascolto di testi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che richiedono attenzione e concentrazione per comprendere e ricordare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individuazione dei significati corretti di parole in base al contesto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dialoghi e discussioni di gruppo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giochi per affinare le abilità percettive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di organizzazione di informazioni, idee ed esperienze.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2) Leggere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e giochi di concentrazione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di potenziamento della capacità recitativa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lettura ad alta voce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lettura silenziosa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uso di varie tecniche di lettura per scopi precisi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lettura collettiva assumendo il ruolo dei personaggi e del narratore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analisi di testi di tipologia varia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di comprensione e d’individuazione di caratteristiche strutturali di testi di diversa tipologia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lettura, memorizzazione e recita di filastrocche e poesie.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3) Scrivere: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rendere coerente un testo, completando, inserendo o eliminando frasi, separando racconti mescolati, …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di raccolta di idee per pianificare un testo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di sintesi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pianificazione di testi reali o fantastici con l’uso di schemi o scalette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scrittura di lettere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scrittura di filastrocche e facili poesie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giochi in rima.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4) Riflettere sulla lingua: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attività per consolidare l’uso corretto della lettera maiuscola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esercitazioni e giochi di parole per consolidare l’uso ortograficamente corretto delle principali convenzioni ortografiche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soluzioni di cruciverba, rebus, …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creazione di parole con l’uso di suffissi e prefissi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giochi di parole</w:t>
            </w:r>
          </w:p>
          <w:p w:rsidR="00000000" w:rsidDel="00000000" w:rsidP="00000000" w:rsidRDefault="00000000" w:rsidRPr="00000000">
            <w:pPr>
              <w:ind w:left="82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  <w:tab/>
            </w:r>
            <w:r w:rsidDel="00000000" w:rsidR="00000000" w:rsidRPr="00000000">
              <w:rPr>
                <w:rtl w:val="0"/>
              </w:rPr>
              <w:t xml:space="preserve">uso del dizionario</w:t>
            </w:r>
          </w:p>
          <w:p w:rsidR="00000000" w:rsidDel="00000000" w:rsidP="00000000" w:rsidRDefault="00000000" w:rsidRPr="00000000">
            <w:pPr>
              <w:ind w:left="15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ricerca di significati e informazioni</w:t>
            </w:r>
          </w:p>
          <w:p w:rsidR="00000000" w:rsidDel="00000000" w:rsidP="00000000" w:rsidRDefault="00000000" w:rsidRPr="00000000">
            <w:pPr>
              <w:ind w:left="15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sinonimi, contrari, famiglie di parole</w:t>
            </w:r>
          </w:p>
          <w:p w:rsidR="00000000" w:rsidDel="00000000" w:rsidP="00000000" w:rsidRDefault="00000000" w:rsidRPr="00000000">
            <w:pPr>
              <w:ind w:left="1540" w:hanging="360"/>
              <w:contextualSpacing w:val="0"/>
            </w:pPr>
            <w:r w:rsidDel="00000000" w:rsidR="00000000" w:rsidRPr="00000000">
              <w:rPr>
                <w:rtl w:val="0"/>
              </w:rPr>
              <w:t xml:space="preserve">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prefissi e suffissi per ricavare nuove parole</w:t>
            </w:r>
          </w:p>
          <w:p w:rsidR="00000000" w:rsidDel="00000000" w:rsidP="00000000" w:rsidRDefault="00000000" w:rsidRPr="00000000">
            <w:pPr>
              <w:ind w:left="1540" w:hanging="36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Ø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ricerca di vocaboli pertinenti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Metodologie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In ogni tipo di attività le insegnanti daranno spazio alla conversazione, sia spontanea che preordinata; essa è strumento per la conoscenza reciproca tra gli alunni e stimolo per la riorganizzazione e la razionalizzazione delle conoscenze e l’arricchimento lessicale.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Nella classe si curerà l’instaurarsi di un clima favorevole al rispetto ed allo scambio di comunicazione 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Verrà posta cura all’educazione ed al rafforzamento dell’attenzione nell’ascolto e verranno proposte situazioni il più possibile motivanti per la fruizione della lettura e la produzione di testi scritti.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L’incontro con i testi offrirà l’opportunità di coinvolgere l’alunno nella riflessione sulle regole.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Verrà favorita una consapevole attività di tutoraggio tra gli alunni , in modo che siano loro stessi a darsi aiuto in quanto ciò favorisce l’apprendimento e un clima di collaborazione nella classe.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Mezzi  didattici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Testi adottati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Eventuali sussidi didattici o testi di approfondimento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Attrezzature e spazi didattici utilizzati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Altro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Modalità di valutazione e di recupero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Il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sistema valutativo adottato prevede una scala tassonomica da 5 a 10, secondo i criteri stabiliti della scuola primaria  dai docenti dell’area linguistica. (vedi tabella)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Le valutazioni potranno essere costituite da test, prove scritte, prove orali o colloqui, prove standardizzate. Tre volte l’anno, in coincidenza con l’inizio della scuola e le scansioni quadrimestrali, sono previste prove di verifica comuni per tutte le classi quarte dell’Istituto. I risultati di queste prove e di quelle effettuate in itinere, integrate da periodiche osservazioni sistematiche, concorreranno a definire la valutazione quadrimestrale e finale dell’alunno.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Si predisporrà materiale e si organizzeranno attività atte a facilitare l’apprendimento degli alunni, in particolare di quelli in difficoltà.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u w:val="singl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OBIETTIVI MINIMI RICHIESTI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1. ASCOLTARE E PARLARE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a) Eseguire semplici consegne.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b) Ascoltare e comprendere i messaggi quotidiani (consegne, richieste, spiegazioni …) nelle diverse  situazioni comunicative della vita scolastica.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c) Individuare i principali dati informativi in narrazioni lette o raccontate: personaggi, luogo e tempo.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d) Intervenire in una situazione comunicativa strutturata.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e) Descrivere oggetti, persone e animali e raccontare esperienze personali in modo sufficientemente coeso e coerente.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rtl w:val="0"/>
        </w:rPr>
        <w:t xml:space="preserve">2. LEGGERE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a) Leggere con sufficiente scorrevolezza.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b) Comprendere un brano letto individuandone alcuni dati informativi richiesti.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rtl w:val="0"/>
        </w:rPr>
        <w:t xml:space="preserve">3. SCRIVERE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a) Scrivere sotto dettatura con sufficiente correttezza.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c) Scrivere frasi in modo logico e corretto usando la punteggiatura (punto fermo e virgola).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d) Rispondere in modo completo ad una domanda.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b w:val="1"/>
          <w:sz w:val="28"/>
          <w:szCs w:val="28"/>
          <w:rtl w:val="0"/>
        </w:rPr>
        <w:t xml:space="preserve">4. RIFLETTERE SULLA LINGUA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a) Distinguere in una semplice frase articolo e nome e riconoscerne genere e numero.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b) Intuire la nozione di tempo (passato – presente – futuro) e memorizzare i verbi.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sz w:val="28"/>
          <w:szCs w:val="28"/>
          <w:rtl w:val="0"/>
        </w:rPr>
        <w:t xml:space="preserve">c) Riconoscere e utilizzare le convenzioni ortografiche: digrammi, cq, suoni simili, accento.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566.9291338582677" w:top="566.9291338582677" w:left="566.9291338582677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