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288" w:lineRule="auto"/>
        <w:contextualSpacing w:val="0"/>
        <w:jc w:val="center"/>
      </w:pPr>
      <w:r w:rsidDel="00000000" w:rsidR="00000000" w:rsidRPr="00000000">
        <w:drawing>
          <wp:inline distB="114300" distT="114300" distL="114300" distR="114300">
            <wp:extent cx="571500" cy="571500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88" w:lineRule="auto"/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Ministero della Pubblica Istruzione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88" w:lineRule="auto"/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Istituto Comprensivo Statale Scuola Infanzia, Primaria e Secondaria I°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88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G. SEGANTINI” 22033 ASSO (CO) - Viale delle  Rimembranze, 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88" w:lineRule="auto"/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C.F. 82002020137 - COIC803003 -Tel. n°. 031672089 - Fax 031681471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88" w:lineRule="auto"/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coic803003@istruzione.it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710.0" w:type="dxa"/>
        <w:jc w:val="left"/>
        <w:tblInd w:w="-100.0" w:type="dxa"/>
        <w:tblLayout w:type="fixed"/>
        <w:tblLook w:val="0600"/>
      </w:tblPr>
      <w:tblGrid>
        <w:gridCol w:w="10710"/>
        <w:tblGridChange w:id="0">
          <w:tblGrid>
            <w:gridCol w:w="10710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color w:val="000000"/>
                <w:sz w:val="40"/>
                <w:szCs w:val="40"/>
                <w:shd w:fill="efefef" w:val="clear"/>
                <w:rtl w:val="0"/>
              </w:rPr>
              <w:t xml:space="preserve">Programmazione Annuale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color w:val="d9d9d9"/>
                <w:sz w:val="28"/>
                <w:szCs w:val="28"/>
                <w:rtl w:val="0"/>
              </w:rPr>
              <w:t xml:space="preserve">Geografia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Classe: 1^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Anno scolastico : 2016-2017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772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72"/>
        <w:tblGridChange w:id="0">
          <w:tblGrid>
            <w:gridCol w:w="10772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Quadro orario: </w:t>
            </w:r>
            <w:r w:rsidDel="00000000" w:rsidR="00000000" w:rsidRPr="00000000">
              <w:rPr>
                <w:rtl w:val="0"/>
              </w:rPr>
              <w:t xml:space="preserve">2 ore settimanali</w:t>
            </w:r>
          </w:p>
        </w:tc>
      </w:tr>
      <w:tr>
        <w:tc>
          <w:tcPr>
            <w:tcBorders>
              <w:left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Quadro delle competenze: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1) Orientamento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2) Carte mentali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3) Linguaggio della geo-graficità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4) Paesaggio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5) Regione e territorio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0"/>
        <w:bidiVisual w:val="0"/>
        <w:tblW w:w="10772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4050"/>
        <w:gridCol w:w="3602"/>
        <w:tblGridChange w:id="0">
          <w:tblGrid>
            <w:gridCol w:w="3120"/>
            <w:gridCol w:w="4050"/>
            <w:gridCol w:w="3602"/>
          </w:tblGrid>
        </w:tblGridChange>
      </w:tblGrid>
      <w:tr>
        <w:trPr>
          <w:trHeight w:val="44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Articolazione delle competenze in abilità e conoscenze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Competenze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Abilità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1  Orientamento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bidiVisual w:val="0"/>
              <w:tblW w:w="3870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600"/>
            </w:tblPr>
            <w:tblGrid>
              <w:gridCol w:w="3870"/>
              <w:tblGridChange w:id="0">
                <w:tblGrid>
                  <w:gridCol w:w="3870"/>
                </w:tblGrid>
              </w:tblGridChange>
            </w:tblGrid>
            <w:tr>
              <w:tc>
                <w:tcPr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ind w:left="123.07086614173244" w:firstLine="0"/>
                    <w:contextualSpacing w:val="0"/>
                  </w:pPr>
                  <w:r w:rsidDel="00000000" w:rsidR="00000000" w:rsidRPr="00000000">
                    <w:rPr>
                      <w:rtl w:val="0"/>
                    </w:rPr>
                    <w:t xml:space="preserve">a)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4"/>
                      <w:szCs w:val="14"/>
                      <w:rtl w:val="0"/>
                    </w:rPr>
                    <w:t xml:space="preserve">   </w:t>
                  </w:r>
                  <w:r w:rsidDel="00000000" w:rsidR="00000000" w:rsidRPr="00000000">
                    <w:rPr>
                      <w:rtl w:val="0"/>
                    </w:rPr>
                    <w:t xml:space="preserve">Individua la propria posizione     nello spazio vissuto, rispetto a diversi punti di riferimento.</w:t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ind w:left="100" w:firstLine="0"/>
                    <w:contextualSpacing w:val="0"/>
                  </w:pPr>
                  <w:r w:rsidDel="00000000" w:rsidR="00000000" w:rsidRPr="00000000">
                    <w:rPr>
                      <w:rtl w:val="0"/>
                    </w:rPr>
                    <w:t xml:space="preserve">b)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4"/>
                      <w:szCs w:val="14"/>
                      <w:rtl w:val="0"/>
                    </w:rPr>
                    <w:t xml:space="preserve">    </w:t>
                  </w:r>
                  <w:r w:rsidDel="00000000" w:rsidR="00000000" w:rsidRPr="00000000">
                    <w:rPr>
                      <w:rtl w:val="0"/>
                    </w:rPr>
                    <w:t xml:space="preserve">Osserva e descrive verbalmente i propri spostamenti.</w:t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ind w:left="100" w:firstLine="0"/>
                    <w:contextualSpacing w:val="0"/>
                  </w:pPr>
                  <w:r w:rsidDel="00000000" w:rsidR="00000000" w:rsidRPr="00000000">
                    <w:rPr>
                      <w:rtl w:val="0"/>
                    </w:rPr>
                    <w:t xml:space="preserve">c)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4"/>
                      <w:szCs w:val="14"/>
                      <w:rtl w:val="0"/>
                    </w:rPr>
                    <w:t xml:space="preserve">    </w:t>
                  </w:r>
                  <w:r w:rsidDel="00000000" w:rsidR="00000000" w:rsidRPr="00000000">
                    <w:rPr>
                      <w:rtl w:val="0"/>
                    </w:rPr>
                    <w:t xml:space="preserve">Utilizza gli indicatori spaziali (sopra/sotto, davanti/dietro, vicino/lontano, dx/sx, ...).</w:t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ind w:left="100" w:firstLine="0"/>
                    <w:contextualSpacing w:val="0"/>
                  </w:pPr>
                  <w:r w:rsidDel="00000000" w:rsidR="00000000" w:rsidRPr="00000000">
                    <w:rPr>
                      <w:rtl w:val="0"/>
                    </w:rPr>
                    <w:t xml:space="preserve">d)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4"/>
                      <w:szCs w:val="14"/>
                      <w:rtl w:val="0"/>
                    </w:rPr>
                    <w:t xml:space="preserve">     </w:t>
                  </w:r>
                  <w:r w:rsidDel="00000000" w:rsidR="00000000" w:rsidRPr="00000000">
                    <w:rPr>
                      <w:rtl w:val="0"/>
                    </w:rPr>
                    <w:t xml:space="preserve">Individua la posizione degli oggetti nello spazio vissuto, rispetto a diversi punti di riferimento.</w:t>
                  </w:r>
                  <w:r w:rsidDel="00000000" w:rsidR="00000000" w:rsidRPr="00000000">
                    <w:rPr>
                      <w:sz w:val="23"/>
                      <w:szCs w:val="23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bidiVisual w:val="0"/>
              <w:tblW w:w="3360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600"/>
            </w:tblPr>
            <w:tblGrid>
              <w:gridCol w:w="3360"/>
              <w:tblGridChange w:id="0">
                <w:tblGrid>
                  <w:gridCol w:w="3360"/>
                </w:tblGrid>
              </w:tblGridChange>
            </w:tblGrid>
            <w:tr>
              <w:tc>
                <w:tcPr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ind w:left="100" w:firstLine="0"/>
                    <w:contextualSpacing w:val="0"/>
                    <w:jc w:val="both"/>
                  </w:pPr>
                  <w:r w:rsidDel="00000000" w:rsidR="00000000" w:rsidRPr="00000000">
                    <w:rPr>
                      <w:rtl w:val="0"/>
                    </w:rPr>
                    <w:t xml:space="preserve">- Prendere coscienza dello spazio intorno a noi.</w:t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ind w:left="100" w:firstLine="0"/>
                    <w:contextualSpacing w:val="0"/>
                  </w:pPr>
                  <w:r w:rsidDel="00000000" w:rsidR="00000000" w:rsidRPr="00000000">
                    <w:rPr>
                      <w:rtl w:val="0"/>
                    </w:rPr>
                    <w:t xml:space="preserve"> </w:t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ind w:left="100" w:firstLine="0"/>
                    <w:contextualSpacing w:val="0"/>
                    <w:jc w:val="both"/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-</w:t>
                  </w:r>
                  <w:r w:rsidDel="00000000" w:rsidR="00000000" w:rsidRPr="00000000">
                    <w:rPr>
                      <w:rtl w:val="0"/>
                    </w:rPr>
                    <w:t xml:space="preserve"> Conoscere gli indicatori topologici.</w:t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ind w:left="100" w:firstLine="0"/>
                    <w:contextualSpacing w:val="0"/>
                  </w:pPr>
                  <w:r w:rsidDel="00000000" w:rsidR="00000000" w:rsidRPr="00000000">
                    <w:rPr>
                      <w:rtl w:val="0"/>
                    </w:rPr>
                    <w:t xml:space="preserve"> </w:t>
                  </w:r>
                </w:p>
              </w:tc>
            </w:tr>
          </w:tbl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60" w:hRule="atLeast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2  Carte mentali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bidiVisual w:val="0"/>
              <w:tblW w:w="3885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600"/>
            </w:tblPr>
            <w:tblGrid>
              <w:gridCol w:w="3885"/>
              <w:tblGridChange w:id="0">
                <w:tblGrid>
                  <w:gridCol w:w="3885"/>
                </w:tblGrid>
              </w:tblGridChange>
            </w:tblGrid>
            <w:tr>
              <w:tc>
                <w:tcPr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ind w:left="100" w:hanging="20"/>
                    <w:contextualSpacing w:val="0"/>
                  </w:pPr>
                  <w:r w:rsidDel="00000000" w:rsidR="00000000" w:rsidRPr="00000000">
                    <w:rPr>
                      <w:rtl w:val="0"/>
                    </w:rPr>
                    <w:t xml:space="preserve">a) Esegue semplici percorsi nello spazio circostante.</w:t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ind w:left="100" w:firstLine="0"/>
                    <w:contextualSpacing w:val="0"/>
                  </w:pPr>
                  <w:r w:rsidDel="00000000" w:rsidR="00000000" w:rsidRPr="00000000">
                    <w:rPr>
                      <w:rtl w:val="0"/>
                    </w:rPr>
                    <w:t xml:space="preserve">b)</w:t>
                  </w:r>
                  <w:r w:rsidDel="00000000" w:rsidR="00000000" w:rsidRPr="00000000">
                    <w:rPr>
                      <w:b w:val="1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tl w:val="0"/>
                    </w:rPr>
                    <w:t xml:space="preserve">Descrive verbalmente e/o graficamente gli spostamenti propri e di altri elementi nello spazio vissuto, utilizzando indicatori topologici.</w:t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ind w:left="100" w:firstLine="0"/>
                    <w:contextualSpacing w:val="0"/>
                  </w:pPr>
                  <w:r w:rsidDel="00000000" w:rsidR="00000000" w:rsidRPr="00000000">
                    <w:rPr>
                      <w:rtl w:val="0"/>
                    </w:rPr>
                    <w:t xml:space="preserve">c) Si  orienta e si muove nello spazio/territorio, utilizzando mappe e piante.</w:t>
                  </w:r>
                </w:p>
              </w:tc>
            </w:tr>
          </w:tbl>
          <w:p w:rsidR="00000000" w:rsidDel="00000000" w:rsidP="00000000" w:rsidRDefault="00000000" w:rsidRPr="00000000">
            <w:pPr>
              <w:widowControl w:val="0"/>
              <w:spacing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6"/>
              <w:bidiVisual w:val="0"/>
              <w:tblW w:w="3240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600"/>
            </w:tblPr>
            <w:tblGrid>
              <w:gridCol w:w="3240"/>
              <w:tblGridChange w:id="0">
                <w:tblGrid>
                  <w:gridCol w:w="3240"/>
                </w:tblGrid>
              </w:tblGridChange>
            </w:tblGrid>
            <w:tr>
              <w:tc>
                <w:tcPr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ind w:left="100" w:firstLine="0"/>
                    <w:contextualSpacing w:val="0"/>
                    <w:jc w:val="both"/>
                  </w:pPr>
                  <w:r w:rsidDel="00000000" w:rsidR="00000000" w:rsidRPr="00000000">
                    <w:rPr>
                      <w:rtl w:val="0"/>
                    </w:rPr>
                    <w:t xml:space="preserve">- Strutturare una carta mentale.</w:t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ind w:left="100" w:firstLine="0"/>
                    <w:contextualSpacing w:val="0"/>
                    <w:jc w:val="both"/>
                  </w:pPr>
                  <w:r w:rsidDel="00000000" w:rsidR="00000000" w:rsidRPr="00000000">
                    <w:rPr>
                      <w:rtl w:val="0"/>
                    </w:rPr>
                    <w:t xml:space="preserve"> </w:t>
                  </w:r>
                </w:p>
              </w:tc>
            </w:tr>
            <w:tr>
              <w:tc>
                <w:tcPr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ind w:left="100" w:firstLine="0"/>
                    <w:contextualSpacing w:val="0"/>
                    <w:jc w:val="both"/>
                  </w:pPr>
                  <w:r w:rsidDel="00000000" w:rsidR="00000000" w:rsidRPr="00000000">
                    <w:rPr>
                      <w:rtl w:val="0"/>
                    </w:rPr>
                    <w:t xml:space="preserve">- Acquisire la consapevolezza di muoversi nello spazio, grazie alle proprie carte mentali.</w:t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ind w:left="100" w:firstLine="0"/>
                    <w:contextualSpacing w:val="0"/>
                    <w:jc w:val="both"/>
                  </w:pPr>
                  <w:r w:rsidDel="00000000" w:rsidR="00000000" w:rsidRPr="00000000">
                    <w:rPr>
                      <w:rtl w:val="0"/>
                    </w:rPr>
                    <w:t xml:space="preserve"> </w:t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ind w:left="100" w:firstLine="0"/>
                    <w:contextualSpacing w:val="0"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20" w:hRule="atLeast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3  Linguaggio della geo-graficità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left="93.07086614173244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a) Rappresenta graficamente percorsi      e spazi vissuti, utilizzando una</w:t>
            </w:r>
          </w:p>
          <w:tbl>
            <w:tblPr>
              <w:tblStyle w:val="Table7"/>
              <w:bidiVisual w:val="0"/>
              <w:tblW w:w="4050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600"/>
            </w:tblPr>
            <w:tblGrid>
              <w:gridCol w:w="4050"/>
              <w:tblGridChange w:id="0">
                <w:tblGrid>
                  <w:gridCol w:w="4050"/>
                </w:tblGrid>
              </w:tblGridChange>
            </w:tblGrid>
            <w:tr>
              <w:tc>
                <w:tcPr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ind w:left="0" w:firstLine="0"/>
                    <w:contextualSpacing w:val="0"/>
                    <w:jc w:val="both"/>
                  </w:pPr>
                  <w:r w:rsidDel="00000000" w:rsidR="00000000" w:rsidRPr="00000000">
                    <w:rPr>
                      <w:rtl w:val="0"/>
                    </w:rPr>
                    <w:t xml:space="preserve">simbologia convenzionale e non.</w:t>
                  </w:r>
                </w:p>
              </w:tc>
            </w:tr>
          </w:tbl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left="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- Rappresentare ambienti noti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right="-220"/>
              <w:contextualSpacing w:val="0"/>
            </w:pPr>
            <w:r w:rsidDel="00000000" w:rsidR="00000000" w:rsidRPr="00000000">
              <w:rPr>
                <w:rtl w:val="0"/>
              </w:rPr>
              <w:t xml:space="preserve">- Individuare lo spazio interno ed </w:t>
            </w:r>
          </w:p>
          <w:tbl>
            <w:tblPr>
              <w:tblStyle w:val="Table8"/>
              <w:bidiVisual w:val="0"/>
              <w:tblW w:w="3360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600"/>
            </w:tblPr>
            <w:tblGrid>
              <w:gridCol w:w="3360"/>
              <w:tblGridChange w:id="0">
                <w:tblGrid>
                  <w:gridCol w:w="3360"/>
                </w:tblGrid>
              </w:tblGridChange>
            </w:tblGrid>
            <w:tr>
              <w:trPr>
                <w:trHeight w:val="480" w:hRule="atLeast"/>
              </w:trPr>
              <w:tc>
                <w:tcPr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>
                  <w:pPr>
                    <w:widowControl w:val="0"/>
                    <w:spacing w:line="276" w:lineRule="auto"/>
                    <w:ind w:left="0" w:right="-220" w:firstLine="0"/>
                    <w:contextualSpacing w:val="0"/>
                  </w:pPr>
                  <w:r w:rsidDel="00000000" w:rsidR="00000000" w:rsidRPr="00000000">
                    <w:rPr>
                      <w:rtl w:val="0"/>
                    </w:rPr>
                    <w:t xml:space="preserve">esterno di ambienti vissuti.</w:t>
                  </w:r>
                </w:p>
              </w:tc>
            </w:tr>
          </w:tbl>
          <w:p w:rsidR="00000000" w:rsidDel="00000000" w:rsidP="00000000" w:rsidRDefault="00000000" w:rsidRPr="00000000">
            <w:pPr>
              <w:widowControl w:val="0"/>
              <w:spacing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left="460" w:hanging="36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b w:val="1"/>
                <w:rtl w:val="0"/>
              </w:rPr>
              <w:t xml:space="preserve">Paesaggio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bidiVisual w:val="0"/>
              <w:tblW w:w="4065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600"/>
            </w:tblPr>
            <w:tblGrid>
              <w:gridCol w:w="4065"/>
              <w:tblGridChange w:id="0">
                <w:tblGrid>
                  <w:gridCol w:w="4065"/>
                </w:tblGrid>
              </w:tblGridChange>
            </w:tblGrid>
            <w:tr>
              <w:tc>
                <w:tcPr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ind w:left="0" w:firstLine="0"/>
                    <w:contextualSpacing w:val="0"/>
                  </w:pPr>
                  <w:r w:rsidDel="00000000" w:rsidR="00000000" w:rsidRPr="00000000">
                    <w:rPr>
                      <w:sz w:val="23"/>
                      <w:szCs w:val="23"/>
                      <w:rtl w:val="0"/>
                    </w:rPr>
                    <w:t xml:space="preserve">a</w:t>
                  </w:r>
                  <w:r w:rsidDel="00000000" w:rsidR="00000000" w:rsidRPr="00000000">
                    <w:rPr>
                      <w:rtl w:val="0"/>
                    </w:rPr>
                    <w:t xml:space="preserve">) Esplora il territorio circostante attraverso l’osservazione diretta.</w:t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ind w:left="0" w:firstLine="0"/>
                    <w:contextualSpacing w:val="0"/>
                  </w:pPr>
                  <w:r w:rsidDel="00000000" w:rsidR="00000000" w:rsidRPr="00000000">
                    <w:rPr>
                      <w:rtl w:val="0"/>
                    </w:rPr>
                    <w:t xml:space="preserve">b) Scopre gli elementi caratterizzanti (confine, aperto/chiuso, regione interna /esterna, ).</w:t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ind w:left="0" w:firstLine="0"/>
                    <w:contextualSpacing w:val="0"/>
                  </w:pPr>
                  <w:r w:rsidDel="00000000" w:rsidR="00000000" w:rsidRPr="00000000">
                    <w:rPr>
                      <w:rtl w:val="0"/>
                    </w:rPr>
                    <w:t xml:space="preserve">c)</w:t>
                  </w:r>
                  <w:r w:rsidDel="00000000" w:rsidR="00000000" w:rsidRPr="00000000">
                    <w:rPr>
                      <w:b w:val="1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tl w:val="0"/>
                    </w:rPr>
                    <w:t xml:space="preserve">Analizza gli ambienti interni ed esterni della casa e della scuola e conosce la loro funzione.</w:t>
                  </w:r>
                </w:p>
                <w:p w:rsidR="00000000" w:rsidDel="00000000" w:rsidP="00000000" w:rsidRDefault="00000000" w:rsidRPr="00000000">
                  <w:pPr>
                    <w:widowControl w:val="0"/>
                    <w:spacing w:line="240" w:lineRule="auto"/>
                    <w:ind w:left="100" w:firstLine="0"/>
                    <w:contextualSpacing w:val="0"/>
                  </w:pPr>
                  <w:r w:rsidDel="00000000" w:rsidR="00000000" w:rsidRPr="00000000">
                    <w:rPr>
                      <w:sz w:val="23"/>
                      <w:szCs w:val="23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left="243.07086614173159" w:hanging="150"/>
              <w:contextualSpacing w:val="0"/>
            </w:pPr>
            <w:r w:rsidDel="00000000" w:rsidR="00000000" w:rsidRPr="00000000">
              <w:rPr>
                <w:rtl w:val="0"/>
              </w:rPr>
              <w:t xml:space="preserve">-  Conoscere il proprio ambiente e  il proprio paesaggio.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5  Regione e territorio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a) Comprende le relazioni tra ambiente, risorse e condizioni di vita dell’uomo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b) Individua gli elementi fisici e antropici che caratterizzano il proprio ambiente di vita.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left="378.0708661417316" w:hanging="285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- Comprendere il legame tra ambiente e bisogni  dell’uomo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1"/>
        <w:bidiVisual w:val="0"/>
        <w:tblW w:w="10772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72"/>
        <w:tblGridChange w:id="0">
          <w:tblGrid>
            <w:gridCol w:w="10772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Contenuti del programma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Primo Quadrimestre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ind w:left="7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Il linguaggio della geografia in relazione agli spazi e agli ambienti della scuola.</w:t>
            </w:r>
          </w:p>
          <w:p w:rsidR="00000000" w:rsidDel="00000000" w:rsidP="00000000" w:rsidRDefault="00000000" w:rsidRPr="00000000">
            <w:pPr>
              <w:widowControl w:val="0"/>
              <w:ind w:left="7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Le relazioni spaziali: davanti/dietro/di fianco,......</w:t>
            </w:r>
          </w:p>
          <w:p w:rsidR="00000000" w:rsidDel="00000000" w:rsidP="00000000" w:rsidRDefault="00000000" w:rsidRPr="00000000">
            <w:pPr>
              <w:widowControl w:val="0"/>
              <w:ind w:left="7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Confine, regione interna e regione esterna.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Secondo Quadrimestre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        </w:t>
            </w:r>
            <w:r w:rsidDel="00000000" w:rsidR="00000000" w:rsidRPr="00000000">
              <w:rPr>
                <w:rtl w:val="0"/>
              </w:rPr>
              <w:t xml:space="preserve">Gli spostamenti e i percorsi per la strada.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Il reticolo geografico e le coordinate spaziali.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Funzioni e uso degli spazi dell’edificio scolastico.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Moduli interdisciplinari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(Tra discipline dello stesso asse o di assi diversi Verranno concordati nell’agenda di modulo o del team)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Metodologia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L’insegnante si propone di avvicinare l’alunno a consolidare le strutture di base dello spazio attraverso l’organizzazione di esperienze quotidiane.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Si partirà dalla percezione dello spazio rispetto a sé e ad altri, con giochi liberi e strutturati, con esplorazioni del territorio, che verranno poi tradotti in rappresentazioni grafico-pittoriche.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In questo modo si avvieranno gli alunni all’uso del linguaggio simbolico per la lettura e la rappresentazione di percorsi e per la localizzazione di elementi diversi nell’ambiente. L’esplorazione dello spazio avverrà attraverso giochi ed esercizi motori per il riconoscimento di concetti topologici spaziali e per la successiva costruzione di semplici mappe.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Attività svolte dagli studenti: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ind w:left="360" w:firstLine="0"/>
              <w:contextualSpacing w:val="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  <w:t xml:space="preserve">Esplorazione dello spazio vissuto attraverso giochi per la percezione del sé corporeo e per l’applicazione degli indicatori spaziali in relazione a sé, ai compagni, agli arredi.</w:t>
            </w:r>
          </w:p>
          <w:p w:rsidR="00000000" w:rsidDel="00000000" w:rsidP="00000000" w:rsidRDefault="00000000" w:rsidRPr="00000000">
            <w:pPr>
              <w:widowControl w:val="0"/>
              <w:ind w:left="36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Lettura di storie ambientate in uno spazio ben caratterizzato e rappresentazione grafica delle sequenze.</w:t>
            </w:r>
          </w:p>
          <w:p w:rsidR="00000000" w:rsidDel="00000000" w:rsidP="00000000" w:rsidRDefault="00000000" w:rsidRPr="00000000">
            <w:pPr>
              <w:widowControl w:val="0"/>
              <w:ind w:left="36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Percezione degli elementi caratteristici di ogni ambiente analizzato.</w:t>
            </w:r>
          </w:p>
          <w:p w:rsidR="00000000" w:rsidDel="00000000" w:rsidP="00000000" w:rsidRDefault="00000000" w:rsidRPr="00000000">
            <w:pPr>
              <w:widowControl w:val="0"/>
              <w:ind w:left="36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</w:t>
            </w:r>
            <w:r w:rsidDel="00000000" w:rsidR="00000000" w:rsidRPr="00000000">
              <w:rPr>
                <w:rtl w:val="0"/>
              </w:rPr>
              <w:t xml:space="preserve">Giochi di orientamento nello spazio per il riconoscimento delle relazioni spaziali tra il proprio corpo e gli oggetti.</w:t>
            </w:r>
          </w:p>
          <w:p w:rsidR="00000000" w:rsidDel="00000000" w:rsidP="00000000" w:rsidRDefault="00000000" w:rsidRPr="00000000">
            <w:pPr>
              <w:widowControl w:val="0"/>
              <w:ind w:left="36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Rappresentazione grafica, anche in pianta, di ambienti noti e degli elementi che li compongono.</w:t>
            </w:r>
          </w:p>
          <w:p w:rsidR="00000000" w:rsidDel="00000000" w:rsidP="00000000" w:rsidRDefault="00000000" w:rsidRPr="00000000">
            <w:pPr>
              <w:widowControl w:val="0"/>
              <w:ind w:left="36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Individuazione di oggetti con l’utilizzo del piano quadrettato.</w:t>
            </w:r>
          </w:p>
          <w:p w:rsidR="00000000" w:rsidDel="00000000" w:rsidP="00000000" w:rsidRDefault="00000000" w:rsidRPr="00000000">
            <w:pPr>
              <w:widowControl w:val="0"/>
              <w:ind w:left="36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Utilizzo e creazione di mappe per trovare oggetti e luoghi.</w:t>
            </w:r>
          </w:p>
          <w:p w:rsidR="00000000" w:rsidDel="00000000" w:rsidP="00000000" w:rsidRDefault="00000000" w:rsidRPr="00000000">
            <w:pPr>
              <w:widowControl w:val="0"/>
              <w:ind w:left="36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Disegno ed esecuzione di percorsi utilizzando come riferimento sia il proprio corpo che altri oggetti.</w:t>
            </w:r>
          </w:p>
          <w:p w:rsidR="00000000" w:rsidDel="00000000" w:rsidP="00000000" w:rsidRDefault="00000000" w:rsidRPr="00000000">
            <w:pPr>
              <w:widowControl w:val="0"/>
              <w:ind w:left="36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Risoluzione di labirinti.</w:t>
            </w:r>
          </w:p>
          <w:p w:rsidR="00000000" w:rsidDel="00000000" w:rsidP="00000000" w:rsidRDefault="00000000" w:rsidRPr="00000000">
            <w:pPr>
              <w:widowControl w:val="0"/>
              <w:ind w:left="36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Giochi con percorsi guidati da indicazioni e rappresentazione su pianta.</w:t>
            </w:r>
          </w:p>
          <w:p w:rsidR="00000000" w:rsidDel="00000000" w:rsidP="00000000" w:rsidRDefault="00000000" w:rsidRPr="00000000">
            <w:pPr>
              <w:widowControl w:val="0"/>
              <w:ind w:left="318.0708661417322" w:hanging="285"/>
              <w:contextualSpacing w:val="0"/>
            </w:pPr>
            <w:r w:rsidDel="00000000" w:rsidR="00000000" w:rsidRPr="00000000">
              <w:rPr>
                <w:rtl w:val="0"/>
              </w:rPr>
              <w:t xml:space="preserve">.    Spostamenti all’interno della scuola; simulazione di uscita rapida dalla scuola, memorizzazione dei     percorsi e dei comandi che regolano l’evacuazione.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Modalità di valutazione e di recupero: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  <w:t xml:space="preserve">Le verifiche sistematiche saranno effettuate sugli obiettivi generali della disciplina oltre che sull’apprendimento dei suoi contenuti. L’indagine valutativa sarà pertanto indirizzata sulle capacità acquisite e sulle conoscenze ed i concetti. Si ricorrerà sia a prove in itinere sia a prove a posterio</w:t>
            </w:r>
            <w:r w:rsidDel="00000000" w:rsidR="00000000" w:rsidRPr="00000000">
              <w:rPr>
                <w:b w:val="1"/>
                <w:rtl w:val="0"/>
              </w:rPr>
              <w:t xml:space="preserve">ri.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Obiettivi minimi richiesti: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1 ORIENTAMENTO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ind w:hanging="36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ab/>
            </w:r>
            <w:r w:rsidDel="00000000" w:rsidR="00000000" w:rsidRPr="00000000">
              <w:rPr>
                <w:rtl w:val="0"/>
              </w:rPr>
              <w:t xml:space="preserve">Riconoscere e definire la posizione del proprio corpo nello spazio utilizzando alcuni indicatori spaziali: SOPRA/SOTTO, VICINO/LONTANO, DAVANTI/DIETRO,...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2 CARTE MENTALI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ind w:hanging="360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ab/>
            </w:r>
            <w:r w:rsidDel="00000000" w:rsidR="00000000" w:rsidRPr="00000000">
              <w:rPr>
                <w:rtl w:val="0"/>
              </w:rPr>
              <w:t xml:space="preserve">Riconoscere paesaggi noti in contesti vissuti.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3 LINGUAGGIO DELLA GEO-GRAFICITA’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ind w:hanging="360"/>
              <w:contextualSpacing w:val="0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ab/>
            </w:r>
            <w:r w:rsidDel="00000000" w:rsidR="00000000" w:rsidRPr="00000000">
              <w:rPr>
                <w:rtl w:val="0"/>
              </w:rPr>
              <w:t xml:space="preserve">Eseguire un semplice percorso a comando.</w:t>
            </w:r>
          </w:p>
          <w:p w:rsidR="00000000" w:rsidDel="00000000" w:rsidP="00000000" w:rsidRDefault="00000000" w:rsidRPr="00000000">
            <w:pPr>
              <w:widowControl w:val="0"/>
              <w:ind w:hanging="36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4 PAESAGGIO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ind w:hanging="360"/>
              <w:contextualSpacing w:val="0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ab/>
            </w:r>
            <w:r w:rsidDel="00000000" w:rsidR="00000000" w:rsidRPr="00000000">
              <w:rPr>
                <w:rtl w:val="0"/>
              </w:rPr>
              <w:t xml:space="preserve">Analizzare uno spazio conosciuto e scoprirne gli elementi caratterizzanti .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8" w:w="11906"/>
      <w:pgMar w:bottom="566.9291338582677" w:top="566.9291338582677" w:left="566.9291338582677" w:right="566.92913385826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vertAlign w:val="baseline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2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3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4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5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6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7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8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9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10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1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