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jc w:val="center"/>
      </w:pPr>
      <w:r w:rsidDel="00000000" w:rsidR="00000000" w:rsidRPr="00000000">
        <w:drawing>
          <wp:inline distB="0" distT="0" distL="114300" distR="114300">
            <wp:extent cx="427355" cy="426720"/>
            <wp:effectExtent b="0" l="0" r="0" t="0"/>
            <wp:docPr id="2" name="image05.png"/>
            <a:graphic>
              <a:graphicData uri="http://schemas.openxmlformats.org/drawingml/2006/picture">
                <pic:pic>
                  <pic:nvPicPr>
                    <pic:cNvPr id="0" name="image05.png"/>
                    <pic:cNvPicPr preferRelativeResize="0"/>
                  </pic:nvPicPr>
                  <pic:blipFill>
                    <a:blip r:embed="rId5"/>
                    <a:srcRect b="0" l="0" r="0" t="0"/>
                    <a:stretch>
                      <a:fillRect/>
                    </a:stretch>
                  </pic:blipFill>
                  <pic:spPr>
                    <a:xfrm>
                      <a:off x="0" y="0"/>
                      <a:ext cx="427355" cy="426720"/>
                    </a:xfrm>
                    <a:prstGeom prst="rect"/>
                    <a:ln/>
                  </pic:spPr>
                </pic:pic>
              </a:graphicData>
            </a:graphic>
          </wp:inline>
        </w:drawing>
      </w:r>
      <w:r w:rsidDel="00000000" w:rsidR="00000000" w:rsidRPr="00000000">
        <w:rPr>
          <w:rtl w:val="0"/>
        </w:rPr>
      </w:r>
    </w:p>
    <w:p w:rsidR="00000000" w:rsidDel="00000000" w:rsidP="00000000" w:rsidRDefault="00000000" w:rsidRPr="00000000">
      <w:pPr>
        <w:tabs>
          <w:tab w:val="left" w:pos="2565"/>
        </w:tabs>
        <w:spacing w:after="0" w:before="0" w:line="240" w:lineRule="auto"/>
        <w:contextualSpacing w:val="0"/>
        <w:jc w:val="center"/>
      </w:pPr>
      <w:r w:rsidDel="00000000" w:rsidR="00000000" w:rsidRPr="00000000">
        <w:rPr>
          <w:rFonts w:ascii="Verdana" w:cs="Verdana" w:eastAsia="Verdana" w:hAnsi="Verdana"/>
          <w:b w:val="1"/>
          <w:sz w:val="24"/>
          <w:szCs w:val="24"/>
          <w:vertAlign w:val="baseline"/>
          <w:rtl w:val="0"/>
        </w:rPr>
        <w:t xml:space="preserve">Ministero della Pubblica Istruzione</w:t>
      </w:r>
      <w:r w:rsidDel="00000000" w:rsidR="00000000" w:rsidRPr="00000000">
        <w:rPr>
          <w:rtl w:val="0"/>
        </w:rPr>
      </w:r>
    </w:p>
    <w:p w:rsidR="00000000" w:rsidDel="00000000" w:rsidP="00000000" w:rsidRDefault="00000000" w:rsidRPr="00000000">
      <w:pPr>
        <w:tabs>
          <w:tab w:val="center" w:pos="4819"/>
          <w:tab w:val="right" w:pos="9638"/>
        </w:tabs>
        <w:spacing w:after="0" w:before="0" w:line="240" w:lineRule="auto"/>
        <w:contextualSpacing w:val="0"/>
        <w:jc w:val="center"/>
      </w:pPr>
      <w:r w:rsidDel="00000000" w:rsidR="00000000" w:rsidRPr="00000000">
        <w:rPr>
          <w:rFonts w:ascii="Verdana" w:cs="Verdana" w:eastAsia="Verdana" w:hAnsi="Verdana"/>
          <w:b w:val="0"/>
          <w:sz w:val="24"/>
          <w:szCs w:val="24"/>
          <w:vertAlign w:val="baseline"/>
          <w:rtl w:val="0"/>
        </w:rPr>
        <w:t xml:space="preserve">Istituto Comprensivo Statale Scuola Infanzia, Primaria e Secondaria I°</w:t>
      </w:r>
      <w:r w:rsidDel="00000000" w:rsidR="00000000" w:rsidRPr="00000000">
        <w:rPr>
          <w:rtl w:val="0"/>
        </w:rPr>
      </w:r>
    </w:p>
    <w:p w:rsidR="00000000" w:rsidDel="00000000" w:rsidP="00000000" w:rsidRDefault="00000000" w:rsidRPr="00000000">
      <w:pPr>
        <w:tabs>
          <w:tab w:val="center" w:pos="4819"/>
          <w:tab w:val="right" w:pos="9638"/>
        </w:tabs>
        <w:spacing w:after="0" w:before="0" w:line="240" w:lineRule="auto"/>
        <w:contextualSpacing w:val="0"/>
        <w:jc w:val="center"/>
      </w:pPr>
      <w:r w:rsidDel="00000000" w:rsidR="00000000" w:rsidRPr="00000000">
        <w:rPr>
          <w:rFonts w:ascii="Times New Roman" w:cs="Times New Roman" w:eastAsia="Times New Roman" w:hAnsi="Times New Roman"/>
          <w:b w:val="1"/>
          <w:sz w:val="28"/>
          <w:szCs w:val="28"/>
          <w:vertAlign w:val="baseline"/>
          <w:rtl w:val="0"/>
        </w:rPr>
        <w:t xml:space="preserve">“</w:t>
      </w:r>
      <w:r w:rsidDel="00000000" w:rsidR="00000000" w:rsidRPr="00000000">
        <w:rPr>
          <w:rFonts w:ascii="Verdana" w:cs="Verdana" w:eastAsia="Verdana" w:hAnsi="Verdana"/>
          <w:b w:val="0"/>
          <w:sz w:val="24"/>
          <w:szCs w:val="24"/>
          <w:vertAlign w:val="baseline"/>
          <w:rtl w:val="0"/>
        </w:rPr>
        <w:t xml:space="preserve">G. SEGANTINI”</w:t>
      </w:r>
      <w:r w:rsidDel="00000000" w:rsidR="00000000" w:rsidRPr="00000000">
        <w:rPr>
          <w:rtl w:val="0"/>
        </w:rPr>
      </w:r>
    </w:p>
    <w:p w:rsidR="00000000" w:rsidDel="00000000" w:rsidP="00000000" w:rsidRDefault="00000000" w:rsidRPr="00000000">
      <w:pPr>
        <w:tabs>
          <w:tab w:val="center" w:pos="4819"/>
          <w:tab w:val="right" w:pos="9638"/>
        </w:tabs>
        <w:spacing w:after="0" w:before="0" w:line="240" w:lineRule="auto"/>
        <w:contextualSpacing w:val="0"/>
        <w:jc w:val="center"/>
      </w:pPr>
      <w:r w:rsidDel="00000000" w:rsidR="00000000" w:rsidRPr="00000000">
        <w:rPr>
          <w:rFonts w:ascii="Verdana" w:cs="Verdana" w:eastAsia="Verdana" w:hAnsi="Verdana"/>
          <w:b w:val="0"/>
          <w:sz w:val="24"/>
          <w:szCs w:val="24"/>
          <w:vertAlign w:val="baseline"/>
          <w:rtl w:val="0"/>
        </w:rPr>
        <w:t xml:space="preserve">22033 ASSO (CO) - Viale delle  Rimembranze, 17 </w:t>
      </w:r>
      <w:r w:rsidDel="00000000" w:rsidR="00000000" w:rsidRPr="00000000">
        <w:rPr>
          <w:rtl w:val="0"/>
        </w:rPr>
      </w:r>
    </w:p>
    <w:p w:rsidR="00000000" w:rsidDel="00000000" w:rsidP="00000000" w:rsidRDefault="00000000" w:rsidRPr="00000000">
      <w:pPr>
        <w:tabs>
          <w:tab w:val="center" w:pos="4819"/>
          <w:tab w:val="right" w:pos="9638"/>
        </w:tabs>
        <w:spacing w:after="0" w:before="0" w:line="240" w:lineRule="auto"/>
        <w:contextualSpacing w:val="0"/>
        <w:jc w:val="center"/>
      </w:pPr>
      <w:r w:rsidDel="00000000" w:rsidR="00000000" w:rsidRPr="00000000">
        <w:rPr>
          <w:rFonts w:ascii="Verdana" w:cs="Verdana" w:eastAsia="Verdana" w:hAnsi="Verdana"/>
          <w:b w:val="0"/>
          <w:sz w:val="24"/>
          <w:szCs w:val="24"/>
          <w:vertAlign w:val="baseline"/>
          <w:rtl w:val="0"/>
        </w:rPr>
        <w:t xml:space="preserve">C.F. 82002020137 - COIC803003 -Tel. n°. 031672089 - Fax 031681471</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Tahoma" w:cs="Tahoma" w:eastAsia="Tahoma" w:hAnsi="Tahoma"/>
          <w:b w:val="0"/>
          <w:sz w:val="24"/>
          <w:szCs w:val="24"/>
          <w:vertAlign w:val="baseline"/>
          <w:rtl w:val="0"/>
        </w:rPr>
        <w:t xml:space="preserve">coic803003@istruzione.it</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sz w:val="40"/>
          <w:szCs w:val="40"/>
          <w:vertAlign w:val="baseline"/>
          <w:rtl w:val="0"/>
        </w:rPr>
        <w:t xml:space="preserve">PROGRAMMAZIONE ANNUALE DI</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sz w:val="72"/>
          <w:szCs w:val="72"/>
          <w:vertAlign w:val="baseline"/>
          <w:rtl w:val="0"/>
        </w:rPr>
        <w:t xml:space="preserve">GEOGRAFIA</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1"/>
          <w:sz w:val="48"/>
          <w:szCs w:val="48"/>
          <w:vertAlign w:val="baseline"/>
          <w:rtl w:val="0"/>
        </w:rPr>
        <w:t xml:space="preserve">Classe 4</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keepNext w:val="1"/>
        <w:spacing w:after="0" w:before="0" w:line="240" w:lineRule="auto"/>
        <w:contextualSpacing w:val="0"/>
        <w:jc w:val="center"/>
      </w:pPr>
      <w:r w:rsidDel="00000000" w:rsidR="00000000" w:rsidRPr="00000000">
        <w:rPr>
          <w:rtl w:val="0"/>
        </w:rPr>
      </w:r>
    </w:p>
    <w:p w:rsidR="00000000" w:rsidDel="00000000" w:rsidP="00000000" w:rsidRDefault="00000000" w:rsidRPr="00000000">
      <w:pPr>
        <w:keepNext w:val="1"/>
        <w:spacing w:after="0" w:before="0" w:line="240" w:lineRule="auto"/>
        <w:contextualSpacing w:val="0"/>
        <w:jc w:val="center"/>
      </w:pPr>
      <w:r w:rsidDel="00000000" w:rsidR="00000000" w:rsidRPr="00000000">
        <w:rPr>
          <w:rtl w:val="0"/>
        </w:rPr>
      </w:r>
    </w:p>
    <w:p w:rsidR="00000000" w:rsidDel="00000000" w:rsidP="00000000" w:rsidRDefault="00000000" w:rsidRPr="00000000">
      <w:pPr>
        <w:keepNext w:val="1"/>
        <w:spacing w:after="0" w:before="0" w:line="240" w:lineRule="auto"/>
        <w:contextualSpacing w:val="0"/>
        <w:jc w:val="center"/>
      </w:pPr>
      <w:r w:rsidDel="00000000" w:rsidR="00000000" w:rsidRPr="00000000">
        <w:rPr>
          <w:rFonts w:ascii="Arial" w:cs="Arial" w:eastAsia="Arial" w:hAnsi="Arial"/>
          <w:b w:val="1"/>
          <w:sz w:val="28"/>
          <w:szCs w:val="28"/>
          <w:vertAlign w:val="baseline"/>
          <w:rtl w:val="0"/>
        </w:rPr>
        <w:t xml:space="preserve">Anno scolastico 201</w:t>
      </w:r>
      <w:r w:rsidDel="00000000" w:rsidR="00000000" w:rsidRPr="00000000">
        <w:rPr>
          <w:b w:val="1"/>
          <w:sz w:val="28"/>
          <w:szCs w:val="28"/>
          <w:rtl w:val="0"/>
        </w:rPr>
        <w:t xml:space="preserve">6</w:t>
      </w:r>
      <w:r w:rsidDel="00000000" w:rsidR="00000000" w:rsidRPr="00000000">
        <w:rPr>
          <w:rFonts w:ascii="Arial" w:cs="Arial" w:eastAsia="Arial" w:hAnsi="Arial"/>
          <w:b w:val="1"/>
          <w:sz w:val="28"/>
          <w:szCs w:val="28"/>
          <w:vertAlign w:val="baseline"/>
          <w:rtl w:val="0"/>
        </w:rPr>
        <w:t xml:space="preserve">-201</w:t>
      </w:r>
      <w:r w:rsidDel="00000000" w:rsidR="00000000" w:rsidRPr="00000000">
        <w:rPr>
          <w:b w:val="1"/>
          <w:sz w:val="28"/>
          <w:szCs w:val="28"/>
          <w:rtl w:val="0"/>
        </w:rPr>
        <w:t xml:space="preserve">7</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center"/>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sz w:val="24"/>
          <w:szCs w:val="24"/>
          <w:vertAlign w:val="baseline"/>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Fonts w:ascii="Arial" w:cs="Arial" w:eastAsia="Arial" w:hAnsi="Arial"/>
          <w:b w:val="1"/>
          <w:sz w:val="28"/>
          <w:szCs w:val="28"/>
          <w:vertAlign w:val="baseline"/>
          <w:rtl w:val="0"/>
        </w:rPr>
        <w:t xml:space="preserve">Quadro orario</w:t>
      </w:r>
      <w:r w:rsidDel="00000000" w:rsidR="00000000" w:rsidRPr="00000000">
        <w:rPr>
          <w:rFonts w:ascii="Arial" w:cs="Arial" w:eastAsia="Arial" w:hAnsi="Arial"/>
          <w:b w:val="1"/>
          <w:sz w:val="24"/>
          <w:szCs w:val="24"/>
          <w:vertAlign w:val="baseline"/>
          <w:rtl w:val="0"/>
        </w:rPr>
        <w:t xml:space="preserve"> </w:t>
      </w:r>
      <w:r w:rsidDel="00000000" w:rsidR="00000000" w:rsidRPr="00000000">
        <w:rPr>
          <w:rFonts w:ascii="Arial" w:cs="Arial" w:eastAsia="Arial" w:hAnsi="Arial"/>
          <w:b w:val="0"/>
          <w:sz w:val="24"/>
          <w:szCs w:val="24"/>
          <w:vertAlign w:val="baseline"/>
          <w:rtl w:val="0"/>
        </w:rPr>
        <w:t xml:space="preserve">(numero di ore settimanali):</w:t>
      </w:r>
      <w:r w:rsidDel="00000000" w:rsidR="00000000" w:rsidRPr="00000000">
        <w:rPr>
          <w:rFonts w:ascii="Arial" w:cs="Arial" w:eastAsia="Arial" w:hAnsi="Arial"/>
          <w:b w:val="0"/>
          <w:sz w:val="20"/>
          <w:szCs w:val="20"/>
          <w:vertAlign w:val="baseline"/>
          <w:rtl w:val="0"/>
        </w:rPr>
        <w:t xml:space="preserve"> </w:t>
        <w:tab/>
        <w:t xml:space="preserve">2 ore </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Fonts w:ascii="Arial" w:cs="Arial" w:eastAsia="Arial" w:hAnsi="Arial"/>
          <w:b w:val="0"/>
          <w:sz w:val="20"/>
          <w:szCs w:val="20"/>
          <w:vertAlign w:val="baseline"/>
          <w:rtl w:val="0"/>
        </w:rPr>
        <w:tab/>
        <w:tab/>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Fonts w:ascii="Arial" w:cs="Arial" w:eastAsia="Arial" w:hAnsi="Arial"/>
          <w:b w:val="1"/>
          <w:sz w:val="28"/>
          <w:szCs w:val="28"/>
          <w:vertAlign w:val="baseline"/>
          <w:rtl w:val="0"/>
        </w:rPr>
        <w:t xml:space="preserve">Quadro delle competenze:</w:t>
      </w:r>
      <w:r w:rsidDel="00000000" w:rsidR="00000000" w:rsidRPr="00000000">
        <w:rPr>
          <w:rFonts w:ascii="Arial" w:cs="Arial" w:eastAsia="Arial" w:hAnsi="Arial"/>
          <w:b w:val="0"/>
          <w:sz w:val="24"/>
          <w:szCs w:val="24"/>
          <w:vertAlign w:val="baseline"/>
          <w:rtl w:val="0"/>
        </w:rPr>
        <w:tab/>
        <w:tab/>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tbl>
      <w:tblPr>
        <w:tblStyle w:val="Table1"/>
        <w:bidiVisual w:val="0"/>
        <w:tblW w:w="9920.0" w:type="dxa"/>
        <w:jc w:val="left"/>
        <w:tblInd w:w="-115.0" w:type="dxa"/>
        <w:tblLayout w:type="fixed"/>
        <w:tblLook w:val="0000"/>
      </w:tblPr>
      <w:tblGrid>
        <w:gridCol w:w="3828"/>
        <w:gridCol w:w="6092"/>
        <w:tblGridChange w:id="0">
          <w:tblGrid>
            <w:gridCol w:w="3828"/>
            <w:gridCol w:w="6092"/>
          </w:tblGrid>
        </w:tblGridChange>
      </w:tblGrid>
      <w:tr>
        <w:trPr>
          <w:trHeight w:val="1860" w:hRule="atLeast"/>
        </w:trPr>
        <w:tc>
          <w:tcPr>
            <w:tcBorders>
              <w:top w:color="000000" w:space="0" w:sz="8" w:val="single"/>
              <w:left w:color="000000" w:space="0" w:sz="8" w:val="single"/>
              <w:bottom w:color="000000" w:space="0" w:sz="8" w:val="single"/>
            </w:tcBorders>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1"/>
                <w:color w:val="000000"/>
                <w:sz w:val="24"/>
                <w:szCs w:val="24"/>
                <w:u w:val="single"/>
                <w:vertAlign w:val="baseline"/>
                <w:rtl w:val="0"/>
              </w:rPr>
              <w:t xml:space="preserve">Competenze disciplinari </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1. ORIENTAMENTO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2. LINGUAGGIO DELLA GEO-GRAFICITA’</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3. PAESAGGIO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4. REGIONE E SISTEMA TERRITORIALE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r>
    </w:tbl>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Fonts w:ascii="Arial" w:cs="Arial" w:eastAsia="Arial" w:hAnsi="Arial"/>
          <w:b w:val="0"/>
          <w:sz w:val="24"/>
          <w:szCs w:val="24"/>
          <w:vertAlign w:val="baseline"/>
          <w:rtl w:val="0"/>
        </w:rPr>
        <w:tab/>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tbl>
      <w:tblPr>
        <w:tblStyle w:val="Table2"/>
        <w:bidiVisual w:val="0"/>
        <w:tblW w:w="9755.0" w:type="dxa"/>
        <w:jc w:val="left"/>
        <w:tblInd w:w="-115.0" w:type="dxa"/>
        <w:tblLayout w:type="fixed"/>
        <w:tblLook w:val="0000"/>
      </w:tblPr>
      <w:tblGrid>
        <w:gridCol w:w="3197"/>
        <w:gridCol w:w="3297"/>
        <w:gridCol w:w="3261"/>
        <w:tblGridChange w:id="0">
          <w:tblGrid>
            <w:gridCol w:w="3197"/>
            <w:gridCol w:w="3297"/>
            <w:gridCol w:w="3261"/>
          </w:tblGrid>
        </w:tblGridChange>
      </w:tblGrid>
      <w:t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1"/>
                <w:color w:val="000000"/>
                <w:sz w:val="24"/>
                <w:szCs w:val="24"/>
                <w:u w:val="single"/>
                <w:vertAlign w:val="baseline"/>
                <w:rtl w:val="0"/>
              </w:rPr>
              <w:t xml:space="preserve">Articolazione delle competenze in abilita’ e conoscenze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COMPETENZE</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Abilità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Conoscenze</w:t>
            </w: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1.ORIENTAMENTO</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1.a </w:t>
            </w:r>
            <w:r w:rsidDel="00000000" w:rsidR="00000000" w:rsidRPr="00000000">
              <w:rPr>
                <w:rFonts w:ascii="Arial" w:cs="Arial" w:eastAsia="Arial" w:hAnsi="Arial"/>
                <w:b w:val="0"/>
                <w:color w:val="000000"/>
                <w:sz w:val="24"/>
                <w:szCs w:val="24"/>
                <w:vertAlign w:val="baseline"/>
                <w:rtl w:val="0"/>
              </w:rPr>
              <w:t xml:space="preserve">Orientarsi nello spazio e sulle carte geografiche utilizzando i punti cardinali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1.b </w:t>
            </w:r>
            <w:r w:rsidDel="00000000" w:rsidR="00000000" w:rsidRPr="00000000">
              <w:rPr>
                <w:rFonts w:ascii="Arial" w:cs="Arial" w:eastAsia="Arial" w:hAnsi="Arial"/>
                <w:b w:val="0"/>
                <w:color w:val="000000"/>
                <w:sz w:val="24"/>
                <w:szCs w:val="24"/>
                <w:vertAlign w:val="baseline"/>
                <w:rtl w:val="0"/>
              </w:rPr>
              <w:t xml:space="preserve">Carte mentali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-I sistemi di simbolizzazione e riduzione cartografica (uso del colore e dei simboli convenzionali; scala numerica e grafica, ecc.)</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2. LINGUAGGIO DELLA GEO-GRAFICITA’</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2.a </w:t>
            </w:r>
            <w:r w:rsidDel="00000000" w:rsidR="00000000" w:rsidRPr="00000000">
              <w:rPr>
                <w:rFonts w:ascii="Arial" w:cs="Arial" w:eastAsia="Arial" w:hAnsi="Arial"/>
                <w:b w:val="0"/>
                <w:color w:val="000000"/>
                <w:sz w:val="24"/>
                <w:szCs w:val="24"/>
                <w:vertAlign w:val="baseline"/>
                <w:rtl w:val="0"/>
              </w:rPr>
              <w:t xml:space="preserve">Comprendere il rapporto tra la realtà e la sua rappresentazione.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2.b </w:t>
            </w:r>
            <w:r w:rsidDel="00000000" w:rsidR="00000000" w:rsidRPr="00000000">
              <w:rPr>
                <w:rFonts w:ascii="Arial" w:cs="Arial" w:eastAsia="Arial" w:hAnsi="Arial"/>
                <w:b w:val="0"/>
                <w:color w:val="000000"/>
                <w:sz w:val="24"/>
                <w:szCs w:val="24"/>
                <w:vertAlign w:val="baseline"/>
                <w:rtl w:val="0"/>
              </w:rPr>
              <w:t xml:space="preserve">Conoscere la varietà delle carte geografiche e la simbologia convenzionale.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2.c </w:t>
            </w:r>
            <w:r w:rsidDel="00000000" w:rsidR="00000000" w:rsidRPr="00000000">
              <w:rPr>
                <w:rFonts w:ascii="Arial" w:cs="Arial" w:eastAsia="Arial" w:hAnsi="Arial"/>
                <w:b w:val="0"/>
                <w:color w:val="000000"/>
                <w:sz w:val="24"/>
                <w:szCs w:val="24"/>
                <w:vertAlign w:val="baseline"/>
                <w:rtl w:val="0"/>
              </w:rPr>
              <w:t xml:space="preserve">Leggere e interpretare carte geografiche e tematiche, grafici e fotografie satellitari per indagare fenomeni locali e del territorio italiano.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2.d </w:t>
            </w:r>
            <w:r w:rsidDel="00000000" w:rsidR="00000000" w:rsidRPr="00000000">
              <w:rPr>
                <w:rFonts w:ascii="Arial" w:cs="Arial" w:eastAsia="Arial" w:hAnsi="Arial"/>
                <w:b w:val="0"/>
                <w:color w:val="000000"/>
                <w:sz w:val="24"/>
                <w:szCs w:val="24"/>
                <w:vertAlign w:val="baseline"/>
                <w:rtl w:val="0"/>
              </w:rPr>
              <w:t xml:space="preserve">Localizzare sulle carte geografiche gli elementi fisici del territorio italiano e i relativi toponimi.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-Le carte geografiche a diversa scala (dalla grandissima scala della pianta alla piccolissima scala del planisfero e del globo geografico)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-le carte geografiche fisiche, politiche, tematiche, ecc.</w:t>
            </w:r>
            <w:r w:rsidDel="00000000" w:rsidR="00000000" w:rsidRPr="00000000">
              <w:rPr>
                <w:rtl w:val="0"/>
              </w:rPr>
            </w:r>
          </w:p>
        </w:tc>
      </w:tr>
      <w:tr>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3. PAESAGGIO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4. REGIONE E SISTEMA TERRITORIALE</w:t>
            </w: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3.a </w:t>
            </w:r>
            <w:r w:rsidDel="00000000" w:rsidR="00000000" w:rsidRPr="00000000">
              <w:rPr>
                <w:rFonts w:ascii="Arial" w:cs="Arial" w:eastAsia="Arial" w:hAnsi="Arial"/>
                <w:b w:val="0"/>
                <w:color w:val="000000"/>
                <w:sz w:val="24"/>
                <w:szCs w:val="24"/>
                <w:vertAlign w:val="baseline"/>
                <w:rtl w:val="0"/>
              </w:rPr>
              <w:t xml:space="preserve">Conoscere le </w:t>
            </w:r>
            <w:r w:rsidDel="00000000" w:rsidR="00000000" w:rsidRPr="00000000">
              <w:rPr>
                <w:rFonts w:ascii="Arial" w:cs="Arial" w:eastAsia="Arial" w:hAnsi="Arial"/>
                <w:b w:val="1"/>
                <w:color w:val="000000"/>
                <w:sz w:val="24"/>
                <w:szCs w:val="24"/>
                <w:vertAlign w:val="baseline"/>
                <w:rtl w:val="0"/>
              </w:rPr>
              <w:t xml:space="preserve">zone</w:t>
            </w:r>
            <w:r w:rsidDel="00000000" w:rsidR="00000000" w:rsidRPr="00000000">
              <w:rPr>
                <w:rFonts w:ascii="Arial" w:cs="Arial" w:eastAsia="Arial" w:hAnsi="Arial"/>
                <w:b w:val="0"/>
                <w:color w:val="000000"/>
                <w:sz w:val="24"/>
                <w:szCs w:val="24"/>
                <w:vertAlign w:val="baseline"/>
                <w:rtl w:val="0"/>
              </w:rPr>
              <w:t xml:space="preserve"> </w:t>
            </w:r>
            <w:r w:rsidDel="00000000" w:rsidR="00000000" w:rsidRPr="00000000">
              <w:rPr>
                <w:rFonts w:ascii="Arial" w:cs="Arial" w:eastAsia="Arial" w:hAnsi="Arial"/>
                <w:b w:val="1"/>
                <w:color w:val="000000"/>
                <w:sz w:val="24"/>
                <w:szCs w:val="24"/>
                <w:vertAlign w:val="baseline"/>
                <w:rtl w:val="0"/>
              </w:rPr>
              <w:t xml:space="preserve">climatiche </w:t>
            </w:r>
            <w:r w:rsidDel="00000000" w:rsidR="00000000" w:rsidRPr="00000000">
              <w:rPr>
                <w:rFonts w:ascii="Arial" w:cs="Arial" w:eastAsia="Arial" w:hAnsi="Arial"/>
                <w:b w:val="0"/>
                <w:color w:val="000000"/>
                <w:sz w:val="24"/>
                <w:szCs w:val="24"/>
                <w:vertAlign w:val="baseline"/>
                <w:rtl w:val="0"/>
              </w:rPr>
              <w:t xml:space="preserve">italiane e i principali climi della Terra.</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3.b </w:t>
            </w:r>
            <w:r w:rsidDel="00000000" w:rsidR="00000000" w:rsidRPr="00000000">
              <w:rPr>
                <w:rFonts w:ascii="Arial" w:cs="Arial" w:eastAsia="Arial" w:hAnsi="Arial"/>
                <w:b w:val="0"/>
                <w:color w:val="000000"/>
                <w:sz w:val="24"/>
                <w:szCs w:val="24"/>
                <w:vertAlign w:val="baseline"/>
                <w:rtl w:val="0"/>
              </w:rPr>
              <w:t xml:space="preserve">Conoscere le caratteristiche dei </w:t>
            </w:r>
            <w:r w:rsidDel="00000000" w:rsidR="00000000" w:rsidRPr="00000000">
              <w:rPr>
                <w:rFonts w:ascii="Arial" w:cs="Arial" w:eastAsia="Arial" w:hAnsi="Arial"/>
                <w:b w:val="1"/>
                <w:color w:val="000000"/>
                <w:sz w:val="24"/>
                <w:szCs w:val="24"/>
                <w:vertAlign w:val="baseline"/>
                <w:rtl w:val="0"/>
              </w:rPr>
              <w:t xml:space="preserve">rilievi</w:t>
            </w:r>
            <w:r w:rsidDel="00000000" w:rsidR="00000000" w:rsidRPr="00000000">
              <w:rPr>
                <w:rFonts w:ascii="Arial" w:cs="Arial" w:eastAsia="Arial" w:hAnsi="Arial"/>
                <w:b w:val="0"/>
                <w:color w:val="000000"/>
                <w:sz w:val="24"/>
                <w:szCs w:val="24"/>
                <w:vertAlign w:val="baseline"/>
                <w:rtl w:val="0"/>
              </w:rPr>
              <w:t xml:space="preserve">, il loro ambiente e le risorse.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3.c </w:t>
            </w:r>
            <w:r w:rsidDel="00000000" w:rsidR="00000000" w:rsidRPr="00000000">
              <w:rPr>
                <w:rFonts w:ascii="Arial" w:cs="Arial" w:eastAsia="Arial" w:hAnsi="Arial"/>
                <w:b w:val="0"/>
                <w:color w:val="000000"/>
                <w:sz w:val="24"/>
                <w:szCs w:val="24"/>
                <w:vertAlign w:val="baseline"/>
                <w:rtl w:val="0"/>
              </w:rPr>
              <w:t xml:space="preserve">Conoscere le caratteristiche delle </w:t>
            </w:r>
            <w:r w:rsidDel="00000000" w:rsidR="00000000" w:rsidRPr="00000000">
              <w:rPr>
                <w:rFonts w:ascii="Arial" w:cs="Arial" w:eastAsia="Arial" w:hAnsi="Arial"/>
                <w:b w:val="1"/>
                <w:color w:val="000000"/>
                <w:sz w:val="24"/>
                <w:szCs w:val="24"/>
                <w:vertAlign w:val="baseline"/>
                <w:rtl w:val="0"/>
              </w:rPr>
              <w:t xml:space="preserve">colline</w:t>
            </w:r>
            <w:r w:rsidDel="00000000" w:rsidR="00000000" w:rsidRPr="00000000">
              <w:rPr>
                <w:rFonts w:ascii="Arial" w:cs="Arial" w:eastAsia="Arial" w:hAnsi="Arial"/>
                <w:b w:val="0"/>
                <w:color w:val="000000"/>
                <w:sz w:val="24"/>
                <w:szCs w:val="24"/>
                <w:vertAlign w:val="baseline"/>
                <w:rtl w:val="0"/>
              </w:rPr>
              <w:t xml:space="preserve">, le risorse e l’ambiente.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Conoscere i </w:t>
            </w:r>
            <w:r w:rsidDel="00000000" w:rsidR="00000000" w:rsidRPr="00000000">
              <w:rPr>
                <w:rFonts w:ascii="Arial" w:cs="Arial" w:eastAsia="Arial" w:hAnsi="Arial"/>
                <w:b w:val="1"/>
                <w:color w:val="000000"/>
                <w:sz w:val="24"/>
                <w:szCs w:val="24"/>
                <w:vertAlign w:val="baseline"/>
                <w:rtl w:val="0"/>
              </w:rPr>
              <w:t xml:space="preserve">fiumi</w:t>
            </w:r>
            <w:r w:rsidDel="00000000" w:rsidR="00000000" w:rsidRPr="00000000">
              <w:rPr>
                <w:rFonts w:ascii="Arial" w:cs="Arial" w:eastAsia="Arial" w:hAnsi="Arial"/>
                <w:b w:val="0"/>
                <w:color w:val="000000"/>
                <w:sz w:val="24"/>
                <w:szCs w:val="24"/>
                <w:vertAlign w:val="baseline"/>
                <w:rtl w:val="0"/>
              </w:rPr>
              <w:t xml:space="preserve"> e i </w:t>
            </w:r>
            <w:r w:rsidDel="00000000" w:rsidR="00000000" w:rsidRPr="00000000">
              <w:rPr>
                <w:rFonts w:ascii="Arial" w:cs="Arial" w:eastAsia="Arial" w:hAnsi="Arial"/>
                <w:b w:val="1"/>
                <w:color w:val="000000"/>
                <w:sz w:val="24"/>
                <w:szCs w:val="24"/>
                <w:vertAlign w:val="baseline"/>
                <w:rtl w:val="0"/>
              </w:rPr>
              <w:t xml:space="preserve">laghi</w:t>
            </w:r>
            <w:r w:rsidDel="00000000" w:rsidR="00000000" w:rsidRPr="00000000">
              <w:rPr>
                <w:rFonts w:ascii="Arial" w:cs="Arial" w:eastAsia="Arial" w:hAnsi="Arial"/>
                <w:b w:val="0"/>
                <w:color w:val="000000"/>
                <w:sz w:val="24"/>
                <w:szCs w:val="24"/>
                <w:vertAlign w:val="baseline"/>
                <w:rtl w:val="0"/>
              </w:rPr>
              <w:t xml:space="preserve">, il loro ambiente e le risorse.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3.d </w:t>
            </w:r>
            <w:r w:rsidDel="00000000" w:rsidR="00000000" w:rsidRPr="00000000">
              <w:rPr>
                <w:rFonts w:ascii="Arial" w:cs="Arial" w:eastAsia="Arial" w:hAnsi="Arial"/>
                <w:b w:val="0"/>
                <w:color w:val="000000"/>
                <w:sz w:val="24"/>
                <w:szCs w:val="24"/>
                <w:vertAlign w:val="baseline"/>
                <w:rtl w:val="0"/>
              </w:rPr>
              <w:t xml:space="preserve">Conoscere le caratteristiche delle </w:t>
            </w:r>
            <w:r w:rsidDel="00000000" w:rsidR="00000000" w:rsidRPr="00000000">
              <w:rPr>
                <w:rFonts w:ascii="Arial" w:cs="Arial" w:eastAsia="Arial" w:hAnsi="Arial"/>
                <w:b w:val="1"/>
                <w:color w:val="000000"/>
                <w:sz w:val="24"/>
                <w:szCs w:val="24"/>
                <w:vertAlign w:val="baseline"/>
                <w:rtl w:val="0"/>
              </w:rPr>
              <w:t xml:space="preserve">pianure,</w:t>
            </w:r>
            <w:r w:rsidDel="00000000" w:rsidR="00000000" w:rsidRPr="00000000">
              <w:rPr>
                <w:rFonts w:ascii="Arial" w:cs="Arial" w:eastAsia="Arial" w:hAnsi="Arial"/>
                <w:b w:val="0"/>
                <w:color w:val="000000"/>
                <w:sz w:val="24"/>
                <w:szCs w:val="24"/>
                <w:vertAlign w:val="baseline"/>
                <w:rtl w:val="0"/>
              </w:rPr>
              <w:t xml:space="preserve"> il loro ambiente e le risorse.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3.e </w:t>
            </w:r>
            <w:r w:rsidDel="00000000" w:rsidR="00000000" w:rsidRPr="00000000">
              <w:rPr>
                <w:rFonts w:ascii="Arial" w:cs="Arial" w:eastAsia="Arial" w:hAnsi="Arial"/>
                <w:b w:val="0"/>
                <w:color w:val="000000"/>
                <w:sz w:val="24"/>
                <w:szCs w:val="24"/>
                <w:vertAlign w:val="baseline"/>
                <w:rtl w:val="0"/>
              </w:rPr>
              <w:t xml:space="preserve">Conoscere le caratteristiche del </w:t>
            </w:r>
            <w:r w:rsidDel="00000000" w:rsidR="00000000" w:rsidRPr="00000000">
              <w:rPr>
                <w:rFonts w:ascii="Arial" w:cs="Arial" w:eastAsia="Arial" w:hAnsi="Arial"/>
                <w:b w:val="1"/>
                <w:color w:val="000000"/>
                <w:sz w:val="24"/>
                <w:szCs w:val="24"/>
                <w:vertAlign w:val="baseline"/>
                <w:rtl w:val="0"/>
              </w:rPr>
              <w:t xml:space="preserve">paesaggio costiero</w:t>
            </w:r>
            <w:r w:rsidDel="00000000" w:rsidR="00000000" w:rsidRPr="00000000">
              <w:rPr>
                <w:rFonts w:ascii="Arial" w:cs="Arial" w:eastAsia="Arial" w:hAnsi="Arial"/>
                <w:b w:val="0"/>
                <w:color w:val="000000"/>
                <w:sz w:val="24"/>
                <w:szCs w:val="24"/>
                <w:vertAlign w:val="baseline"/>
                <w:rtl w:val="0"/>
              </w:rPr>
              <w:t xml:space="preserve">, il suo ambiente e le risorse.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4.a </w:t>
            </w:r>
            <w:r w:rsidDel="00000000" w:rsidR="00000000" w:rsidRPr="00000000">
              <w:rPr>
                <w:rFonts w:ascii="Arial" w:cs="Arial" w:eastAsia="Arial" w:hAnsi="Arial"/>
                <w:b w:val="0"/>
                <w:color w:val="000000"/>
                <w:sz w:val="24"/>
                <w:szCs w:val="24"/>
                <w:vertAlign w:val="baseline"/>
                <w:rtl w:val="0"/>
              </w:rPr>
              <w:t xml:space="preserve">Comprendere le relazioni tra ambiente, risorse e condizioni di vita dell’uomo.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Individuare problemi relativi alla tutela e alla valorizzazione del patrimonio naturale e culturale.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-Le caratteristiche del territorio in cui vive.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 gli elementi naturali e antropici del territorio di appartenenza</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 Distribuzione dei più significativi elementi fisici e antropici del territorio italiano.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 Legame tra ambiente e bisogni dell’uomo.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-Distinzione nel territorio di appartenenza tra elementi naturali e antropici.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-Trasformazioni operate dall’uomo nel territorio.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ind w:left="360" w:firstLine="0"/>
        <w:contextualSpacing w:val="0"/>
        <w:jc w:val="center"/>
      </w:pPr>
      <w:r w:rsidDel="00000000" w:rsidR="00000000" w:rsidRPr="00000000">
        <w:rPr>
          <w:rtl w:val="0"/>
        </w:rPr>
      </w:r>
    </w:p>
    <w:p w:rsidR="00000000" w:rsidDel="00000000" w:rsidP="00000000" w:rsidRDefault="00000000" w:rsidRPr="00000000">
      <w:pPr>
        <w:spacing w:after="0" w:before="0" w:line="240" w:lineRule="auto"/>
        <w:ind w:left="360" w:firstLine="0"/>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ind w:left="720" w:right="207" w:firstLine="0"/>
        <w:contextualSpacing w:val="0"/>
        <w:jc w:val="center"/>
      </w:pPr>
      <w:r w:rsidDel="00000000" w:rsidR="00000000" w:rsidRPr="00000000">
        <w:rPr>
          <w:rFonts w:ascii="Arial" w:cs="Arial" w:eastAsia="Arial" w:hAnsi="Arial"/>
          <w:b w:val="1"/>
          <w:color w:val="000000"/>
          <w:sz w:val="24"/>
          <w:szCs w:val="24"/>
          <w:shd w:fill="e6e6e6" w:val="clear"/>
          <w:vertAlign w:val="baseline"/>
          <w:rtl w:val="0"/>
        </w:rPr>
        <w:t xml:space="preserve">OBIETTIVI DIDATTICI TRASVERSALI</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jc w:val="center"/>
      </w:pPr>
      <w:r w:rsidDel="00000000" w:rsidR="00000000" w:rsidRPr="00000000">
        <w:rPr>
          <w:rtl w:val="0"/>
        </w:rPr>
      </w:r>
    </w:p>
    <w:p w:rsidR="00000000" w:rsidDel="00000000" w:rsidP="00000000" w:rsidRDefault="00000000" w:rsidRPr="00000000">
      <w:pPr>
        <w:numPr>
          <w:ilvl w:val="0"/>
          <w:numId w:val="5"/>
        </w:numPr>
        <w:tabs>
          <w:tab w:val="left" w:pos="360"/>
        </w:tabs>
        <w:spacing w:after="0" w:before="0" w:line="240" w:lineRule="auto"/>
        <w:ind w:left="360" w:right="207" w:firstLine="360"/>
        <w:jc w:val="both"/>
        <w:rPr>
          <w:b w:val="0"/>
          <w:sz w:val="24"/>
          <w:szCs w:val="24"/>
        </w:rPr>
      </w:pPr>
      <w:r w:rsidDel="00000000" w:rsidR="00000000" w:rsidRPr="00000000">
        <w:rPr>
          <w:rFonts w:ascii="Arial" w:cs="Arial" w:eastAsia="Arial" w:hAnsi="Arial"/>
          <w:b w:val="0"/>
          <w:sz w:val="24"/>
          <w:szCs w:val="24"/>
          <w:vertAlign w:val="baseline"/>
          <w:rtl w:val="0"/>
        </w:rPr>
        <w:t xml:space="preserve">Saper utilizzare il lessico specifico di ogni disciplina</w:t>
      </w:r>
      <w:r w:rsidDel="00000000" w:rsidR="00000000" w:rsidRPr="00000000">
        <w:rPr>
          <w:rtl w:val="0"/>
        </w:rPr>
      </w:r>
    </w:p>
    <w:p w:rsidR="00000000" w:rsidDel="00000000" w:rsidP="00000000" w:rsidRDefault="00000000" w:rsidRPr="00000000">
      <w:pPr>
        <w:numPr>
          <w:ilvl w:val="0"/>
          <w:numId w:val="5"/>
        </w:numPr>
        <w:tabs>
          <w:tab w:val="left" w:pos="360"/>
        </w:tabs>
        <w:spacing w:after="0" w:before="0" w:line="240" w:lineRule="auto"/>
        <w:ind w:left="360" w:right="207" w:firstLine="360"/>
        <w:jc w:val="both"/>
        <w:rPr>
          <w:b w:val="0"/>
          <w:sz w:val="24"/>
          <w:szCs w:val="24"/>
        </w:rPr>
      </w:pPr>
      <w:r w:rsidDel="00000000" w:rsidR="00000000" w:rsidRPr="00000000">
        <w:rPr>
          <w:rFonts w:ascii="Arial" w:cs="Arial" w:eastAsia="Arial" w:hAnsi="Arial"/>
          <w:b w:val="0"/>
          <w:sz w:val="24"/>
          <w:szCs w:val="24"/>
          <w:vertAlign w:val="baseline"/>
          <w:rtl w:val="0"/>
        </w:rPr>
        <w:t xml:space="preserve">Saper utilizzare linguaggi verbali e non verbali</w:t>
      </w:r>
      <w:r w:rsidDel="00000000" w:rsidR="00000000" w:rsidRPr="00000000">
        <w:rPr>
          <w:rtl w:val="0"/>
        </w:rPr>
      </w:r>
    </w:p>
    <w:p w:rsidR="00000000" w:rsidDel="00000000" w:rsidP="00000000" w:rsidRDefault="00000000" w:rsidRPr="00000000">
      <w:pPr>
        <w:numPr>
          <w:ilvl w:val="0"/>
          <w:numId w:val="5"/>
        </w:numPr>
        <w:tabs>
          <w:tab w:val="left" w:pos="360"/>
        </w:tabs>
        <w:spacing w:after="0" w:before="0" w:line="240" w:lineRule="auto"/>
        <w:ind w:left="360" w:right="207" w:firstLine="360"/>
        <w:jc w:val="both"/>
        <w:rPr>
          <w:b w:val="0"/>
          <w:sz w:val="24"/>
          <w:szCs w:val="24"/>
        </w:rPr>
      </w:pPr>
      <w:r w:rsidDel="00000000" w:rsidR="00000000" w:rsidRPr="00000000">
        <w:rPr>
          <w:rFonts w:ascii="Arial" w:cs="Arial" w:eastAsia="Arial" w:hAnsi="Arial"/>
          <w:b w:val="0"/>
          <w:sz w:val="24"/>
          <w:szCs w:val="24"/>
          <w:vertAlign w:val="baseline"/>
          <w:rtl w:val="0"/>
        </w:rPr>
        <w:t xml:space="preserve">Rafforzare la memorizzazione</w:t>
      </w:r>
      <w:r w:rsidDel="00000000" w:rsidR="00000000" w:rsidRPr="00000000">
        <w:rPr>
          <w:rtl w:val="0"/>
        </w:rPr>
      </w:r>
    </w:p>
    <w:p w:rsidR="00000000" w:rsidDel="00000000" w:rsidP="00000000" w:rsidRDefault="00000000" w:rsidRPr="00000000">
      <w:pPr>
        <w:numPr>
          <w:ilvl w:val="0"/>
          <w:numId w:val="5"/>
        </w:numPr>
        <w:tabs>
          <w:tab w:val="left" w:pos="360"/>
        </w:tabs>
        <w:spacing w:after="0" w:before="0" w:line="240" w:lineRule="auto"/>
        <w:ind w:left="360" w:right="207" w:firstLine="360"/>
        <w:jc w:val="both"/>
        <w:rPr>
          <w:b w:val="0"/>
          <w:sz w:val="24"/>
          <w:szCs w:val="24"/>
        </w:rPr>
      </w:pPr>
      <w:r w:rsidDel="00000000" w:rsidR="00000000" w:rsidRPr="00000000">
        <w:rPr>
          <w:rFonts w:ascii="Arial" w:cs="Arial" w:eastAsia="Arial" w:hAnsi="Arial"/>
          <w:b w:val="0"/>
          <w:sz w:val="24"/>
          <w:szCs w:val="24"/>
          <w:vertAlign w:val="baseline"/>
          <w:rtl w:val="0"/>
        </w:rPr>
        <w:t xml:space="preserve">Imparare ad usare gli strumenti</w:t>
      </w:r>
      <w:r w:rsidDel="00000000" w:rsidR="00000000" w:rsidRPr="00000000">
        <w:rPr>
          <w:rtl w:val="0"/>
        </w:rPr>
      </w:r>
    </w:p>
    <w:p w:rsidR="00000000" w:rsidDel="00000000" w:rsidP="00000000" w:rsidRDefault="00000000" w:rsidRPr="00000000">
      <w:pPr>
        <w:numPr>
          <w:ilvl w:val="0"/>
          <w:numId w:val="5"/>
        </w:numPr>
        <w:tabs>
          <w:tab w:val="left" w:pos="360"/>
        </w:tabs>
        <w:spacing w:after="0" w:before="0" w:line="240" w:lineRule="auto"/>
        <w:ind w:left="360" w:right="207" w:firstLine="360"/>
        <w:jc w:val="both"/>
        <w:rPr>
          <w:b w:val="0"/>
          <w:sz w:val="24"/>
          <w:szCs w:val="24"/>
        </w:rPr>
      </w:pPr>
      <w:r w:rsidDel="00000000" w:rsidR="00000000" w:rsidRPr="00000000">
        <w:rPr>
          <w:rFonts w:ascii="Arial" w:cs="Arial" w:eastAsia="Arial" w:hAnsi="Arial"/>
          <w:b w:val="0"/>
          <w:sz w:val="24"/>
          <w:szCs w:val="24"/>
          <w:vertAlign w:val="baseline"/>
          <w:rtl w:val="0"/>
        </w:rPr>
        <w:t xml:space="preserve">Rafforzare la lettura e la scrittura</w:t>
      </w:r>
      <w:r w:rsidDel="00000000" w:rsidR="00000000" w:rsidRPr="00000000">
        <w:rPr>
          <w:rtl w:val="0"/>
        </w:rPr>
      </w:r>
    </w:p>
    <w:p w:rsidR="00000000" w:rsidDel="00000000" w:rsidP="00000000" w:rsidRDefault="00000000" w:rsidRPr="00000000">
      <w:pPr>
        <w:numPr>
          <w:ilvl w:val="0"/>
          <w:numId w:val="5"/>
        </w:numPr>
        <w:tabs>
          <w:tab w:val="left" w:pos="360"/>
        </w:tabs>
        <w:spacing w:after="0" w:before="0" w:line="240" w:lineRule="auto"/>
        <w:ind w:left="360" w:right="207" w:firstLine="360"/>
        <w:jc w:val="both"/>
        <w:rPr>
          <w:b w:val="0"/>
          <w:sz w:val="24"/>
          <w:szCs w:val="24"/>
        </w:rPr>
      </w:pPr>
      <w:r w:rsidDel="00000000" w:rsidR="00000000" w:rsidRPr="00000000">
        <w:rPr>
          <w:rFonts w:ascii="Arial" w:cs="Arial" w:eastAsia="Arial" w:hAnsi="Arial"/>
          <w:b w:val="0"/>
          <w:sz w:val="24"/>
          <w:szCs w:val="24"/>
          <w:vertAlign w:val="baseline"/>
          <w:rtl w:val="0"/>
        </w:rPr>
        <w:t xml:space="preserve">Migliorare le abilità tecnico-pratiche</w:t>
      </w:r>
      <w:r w:rsidDel="00000000" w:rsidR="00000000" w:rsidRPr="00000000">
        <w:rPr>
          <w:rtl w:val="0"/>
        </w:rPr>
      </w:r>
    </w:p>
    <w:p w:rsidR="00000000" w:rsidDel="00000000" w:rsidP="00000000" w:rsidRDefault="00000000" w:rsidRPr="00000000">
      <w:pPr>
        <w:numPr>
          <w:ilvl w:val="0"/>
          <w:numId w:val="5"/>
        </w:numPr>
        <w:tabs>
          <w:tab w:val="left" w:pos="360"/>
        </w:tabs>
        <w:spacing w:after="0" w:before="0" w:line="240" w:lineRule="auto"/>
        <w:ind w:left="360" w:right="207" w:firstLine="360"/>
        <w:jc w:val="both"/>
        <w:rPr>
          <w:b w:val="0"/>
          <w:sz w:val="24"/>
          <w:szCs w:val="24"/>
        </w:rPr>
      </w:pPr>
      <w:r w:rsidDel="00000000" w:rsidR="00000000" w:rsidRPr="00000000">
        <w:rPr>
          <w:rFonts w:ascii="Arial" w:cs="Arial" w:eastAsia="Arial" w:hAnsi="Arial"/>
          <w:b w:val="0"/>
          <w:sz w:val="24"/>
          <w:szCs w:val="24"/>
          <w:vertAlign w:val="baseline"/>
          <w:rtl w:val="0"/>
        </w:rPr>
        <w:t xml:space="preserve">Avviarsi all’acquisizione del metodo scientifico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8"/>
          <w:szCs w:val="28"/>
          <w:vertAlign w:val="baseline"/>
          <w:rtl w:val="0"/>
        </w:rPr>
        <w:t xml:space="preserve">Contenuti del programma</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(E’ possibile esporli anche per moduli ed unità didattiche, indicando i rispettivi tempi di realizzazione. Specificare eventuali approfondimenti)</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8"/>
          <w:szCs w:val="28"/>
          <w:vertAlign w:val="baseline"/>
          <w:rtl w:val="0"/>
        </w:rPr>
        <w:t xml:space="preserve">Moduli interdisciplinari</w:t>
      </w:r>
      <w:r w:rsidDel="00000000" w:rsidR="00000000" w:rsidRPr="00000000">
        <w:rPr>
          <w:rFonts w:ascii="Arial" w:cs="Arial" w:eastAsia="Arial" w:hAnsi="Arial"/>
          <w:b w:val="0"/>
          <w:color w:val="000000"/>
          <w:sz w:val="24"/>
          <w:szCs w:val="24"/>
          <w:vertAlign w:val="baseline"/>
          <w:rtl w:val="0"/>
        </w:rPr>
        <w:t xml:space="preserve"> (Tra discipline dello stesso asse o di assi diversi)</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8"/>
          <w:szCs w:val="28"/>
          <w:vertAlign w:val="baseline"/>
          <w:rtl w:val="0"/>
        </w:rPr>
        <w:t xml:space="preserve">Attività svolte dagli studenti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bl>
      <w:tblPr>
        <w:tblStyle w:val="Table3"/>
        <w:bidiVisual w:val="0"/>
        <w:tblW w:w="9585.0" w:type="dxa"/>
        <w:jc w:val="left"/>
        <w:tblInd w:w="-79.0" w:type="dxa"/>
        <w:tblLayout w:type="fixed"/>
        <w:tblLook w:val="0000"/>
      </w:tblPr>
      <w:tblGrid>
        <w:gridCol w:w="9585"/>
        <w:tblGridChange w:id="0">
          <w:tblGrid>
            <w:gridCol w:w="9585"/>
          </w:tblGrid>
        </w:tblGridChange>
      </w:tblGrid>
      <w:tr>
        <w:trPr>
          <w:trHeight w:val="2100" w:hRule="atLeast"/>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Conversazioni.</w:t>
            </w:r>
            <w:r w:rsidDel="00000000" w:rsidR="00000000" w:rsidRPr="00000000">
              <w:rPr>
                <w:rtl w:val="0"/>
              </w:rPr>
            </w:r>
          </w:p>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Discussione  finalizzata a chiarire informazioni.</w:t>
            </w:r>
            <w:r w:rsidDel="00000000" w:rsidR="00000000" w:rsidRPr="00000000">
              <w:rPr>
                <w:rtl w:val="0"/>
              </w:rPr>
            </w:r>
          </w:p>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Studio delle informazioni raccolte.</w:t>
            </w:r>
            <w:r w:rsidDel="00000000" w:rsidR="00000000" w:rsidRPr="00000000">
              <w:rPr>
                <w:rtl w:val="0"/>
              </w:rPr>
            </w:r>
          </w:p>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Discussione orientata mediante domante proposte dall'insegnante a risposte suggerite dagli interventi degli alunni.</w:t>
            </w:r>
            <w:r w:rsidDel="00000000" w:rsidR="00000000" w:rsidRPr="00000000">
              <w:rPr>
                <w:rtl w:val="0"/>
              </w:rPr>
            </w:r>
          </w:p>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Manipolazione di materiali predisposti per la scoperta di somiglianze, differenze, regolarità e per la definizione di concetti.</w:t>
            </w:r>
            <w:r w:rsidDel="00000000" w:rsidR="00000000" w:rsidRPr="00000000">
              <w:rPr>
                <w:rtl w:val="0"/>
              </w:rPr>
            </w:r>
          </w:p>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Esercizi di consolidamento e di memorizzazione di abilità strumentali, di schemi operativi, di concetti e di relazioni .</w:t>
            </w:r>
            <w:r w:rsidDel="00000000" w:rsidR="00000000" w:rsidRPr="00000000">
              <w:rPr>
                <w:rtl w:val="0"/>
              </w:rPr>
            </w:r>
          </w:p>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Attività di applicazione a contenuti diversi di schemi operativi, concetti e relazioni già conosciuti.</w:t>
            </w:r>
            <w:r w:rsidDel="00000000" w:rsidR="00000000" w:rsidRPr="00000000">
              <w:rPr>
                <w:rtl w:val="0"/>
              </w:rPr>
            </w:r>
          </w:p>
          <w:p w:rsidR="00000000" w:rsidDel="00000000" w:rsidP="00000000" w:rsidRDefault="00000000" w:rsidRPr="00000000">
            <w:pPr>
              <w:numPr>
                <w:ilvl w:val="0"/>
                <w:numId w:val="4"/>
              </w:numPr>
              <w:tabs>
                <w:tab w:val="left" w:pos="432"/>
              </w:tabs>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Simulazione e giochi nei quali gli alunni sono orientati a comprendere relazioni di più vasta complessità.</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tc>
      </w:tr>
    </w:tbl>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8"/>
          <w:szCs w:val="28"/>
          <w:vertAlign w:val="baseline"/>
          <w:rtl w:val="0"/>
        </w:rPr>
        <w:t xml:space="preserve">Metodologie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8"/>
          <w:szCs w:val="28"/>
          <w:vertAlign w:val="baseline"/>
          <w:rtl w:val="0"/>
        </w:rPr>
        <w:t xml:space="preserve">La didattica deve sviluppare nei bambini non solo le competenze spaziali, ma anche le premesse di un atteggiamento di solidarietà, apertura mentale e disponibilità all’integrazione delle culture e alla salvaguardia dei beni naturali e culturali propri e altrui.</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color w:val="000000"/>
          <w:sz w:val="28"/>
          <w:szCs w:val="28"/>
          <w:vertAlign w:val="baseline"/>
          <w:rtl w:val="0"/>
        </w:rPr>
        <w:t xml:space="preserve">A questo proposito l’insegnamento sarà svolto in stretto rapporto con le altre discipline per sviluppare negli alunni la capacità di mettere in relazione fra loro gli elementi significativi di un ambiente evidenziando le diverse funzioni e i vari rapporti che essi hanno con un più vasto contesto.</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color w:val="000000"/>
          <w:sz w:val="28"/>
          <w:szCs w:val="28"/>
          <w:vertAlign w:val="baseline"/>
          <w:rtl w:val="0"/>
        </w:rPr>
        <w:t xml:space="preserve">Affinare la sensibilità alla diversità sarà oggetto di ricerca, di scoperta, di positivo e arricchente incontro delle differenti culture.</w:t>
      </w: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tabs>
          <w:tab w:val="left" w:pos="360"/>
        </w:tabs>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8"/>
          <w:szCs w:val="28"/>
          <w:vertAlign w:val="baseline"/>
          <w:rtl w:val="0"/>
        </w:rPr>
        <w:t xml:space="preserve">Mezzi  didattici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Testi adottati:</w:t>
      </w:r>
      <w:r w:rsidDel="00000000" w:rsidR="00000000" w:rsidRPr="00000000">
        <w:rPr>
          <w:rtl w:val="0"/>
        </w:rPr>
      </w:r>
    </w:p>
    <w:p w:rsidR="00000000" w:rsidDel="00000000" w:rsidP="00000000" w:rsidRDefault="00000000" w:rsidRPr="00000000">
      <w:pPr>
        <w:spacing w:after="0" w:before="0" w:line="240" w:lineRule="auto"/>
        <w:ind w:left="360" w:firstLine="0"/>
        <w:contextualSpacing w:val="0"/>
      </w:pPr>
      <w:r w:rsidDel="00000000" w:rsidR="00000000" w:rsidRPr="00000000">
        <w:rPr>
          <w:rFonts w:ascii="Arial" w:cs="Arial" w:eastAsia="Arial" w:hAnsi="Arial"/>
          <w:b w:val="0"/>
          <w:color w:val="000000"/>
          <w:sz w:val="24"/>
          <w:szCs w:val="24"/>
          <w:vertAlign w:val="baseline"/>
          <w:rtl w:val="0"/>
        </w:rPr>
        <w:t xml:space="preserve"> </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Eventuali sussidi didattici o testi di approfondimento: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Attrezzature e spazi didattici utilizzati:</w:t>
      </w:r>
      <w:r w:rsidDel="00000000" w:rsidR="00000000" w:rsidRPr="00000000">
        <w:rPr>
          <w:rtl w:val="0"/>
        </w:rPr>
      </w:r>
    </w:p>
    <w:p w:rsidR="00000000" w:rsidDel="00000000" w:rsidP="00000000" w:rsidRDefault="00000000" w:rsidRPr="00000000">
      <w:pPr>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Altro:</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8"/>
          <w:szCs w:val="28"/>
          <w:vertAlign w:val="baseline"/>
          <w:rtl w:val="0"/>
        </w:rPr>
        <w:t xml:space="preserve">Modalità di valutazione e di recupero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Gli obiettivi  prefissati e lo sviluppo delle competenze individuate</w:t>
      </w:r>
      <w:r w:rsidDel="00000000" w:rsidR="00000000" w:rsidRPr="00000000">
        <w:rPr>
          <w:rFonts w:ascii="Arial" w:cs="Arial" w:eastAsia="Arial" w:hAnsi="Arial"/>
          <w:b w:val="1"/>
          <w:color w:val="000000"/>
          <w:sz w:val="24"/>
          <w:szCs w:val="24"/>
          <w:vertAlign w:val="baseline"/>
          <w:rtl w:val="0"/>
        </w:rPr>
        <w:t xml:space="preserve">  </w:t>
      </w:r>
      <w:r w:rsidDel="00000000" w:rsidR="00000000" w:rsidRPr="00000000">
        <w:rPr>
          <w:rFonts w:ascii="Arial" w:cs="Arial" w:eastAsia="Arial" w:hAnsi="Arial"/>
          <w:b w:val="0"/>
          <w:color w:val="000000"/>
          <w:sz w:val="24"/>
          <w:szCs w:val="24"/>
          <w:vertAlign w:val="baseline"/>
          <w:rtl w:val="0"/>
        </w:rPr>
        <w:t xml:space="preserve">saranno verificati in itinere e alla fine di ogni processo di apprendimento utilizzando le seguenti modalità: </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Interrogazioni orali.</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Prove oggettive di profitto (test a risposta multipla, domande aperte e chiuse</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rPr>
          <w:b w:val="0"/>
          <w:color w:val="000000"/>
          <w:sz w:val="24"/>
          <w:szCs w:val="24"/>
        </w:rPr>
      </w:pPr>
      <w:r w:rsidDel="00000000" w:rsidR="00000000" w:rsidRPr="00000000">
        <w:rPr>
          <w:rFonts w:ascii="Arial" w:cs="Arial" w:eastAsia="Arial" w:hAnsi="Arial"/>
          <w:b w:val="0"/>
          <w:color w:val="000000"/>
          <w:sz w:val="24"/>
          <w:szCs w:val="24"/>
          <w:vertAlign w:val="baseline"/>
          <w:rtl w:val="0"/>
        </w:rPr>
        <w:t xml:space="preserve">Completamento di tabelle, schemi, frasi.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La valutazione verrà espressa in decimi.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vertAlign w:val="baseline"/>
          <w:rtl w:val="0"/>
        </w:rPr>
        <w:t xml:space="preserve">Nella valutazione quadrimestrale si terrà conto anche della partecipazione, dell’impegno e dei progressi dimostrati dai singoli allievi.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4"/>
          <w:szCs w:val="24"/>
          <w:vertAlign w:val="baseline"/>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8"/>
          <w:szCs w:val="28"/>
          <w:vertAlign w:val="baseline"/>
          <w:rtl w:val="0"/>
        </w:rPr>
        <w:t xml:space="preserve">Obiettivi minimi richiesti</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1"/>
          <w:sz w:val="22"/>
          <w:szCs w:val="22"/>
          <w:vertAlign w:val="baseline"/>
          <w:rtl w:val="0"/>
        </w:rPr>
        <w:t xml:space="preserve">1. ORIENTAMENTO </w:t>
      </w:r>
      <w:r w:rsidDel="00000000" w:rsidR="00000000" w:rsidRPr="00000000">
        <w:rPr>
          <w:rFonts w:ascii="Arial" w:cs="Arial" w:eastAsia="Arial" w:hAnsi="Arial"/>
          <w:b w:val="0"/>
          <w:sz w:val="22"/>
          <w:szCs w:val="22"/>
          <w:vertAlign w:val="baseline"/>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sz w:val="22"/>
          <w:szCs w:val="22"/>
          <w:vertAlign w:val="baseline"/>
          <w:rtl w:val="0"/>
        </w:rPr>
        <w:t xml:space="preserve">Utilizzare correttamente gli indicatori spaziali.</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jc w:val="both"/>
        <w:rPr>
          <w:b w:val="0"/>
          <w:sz w:val="22"/>
          <w:szCs w:val="22"/>
        </w:rPr>
      </w:pPr>
      <w:r w:rsidDel="00000000" w:rsidR="00000000" w:rsidRPr="00000000">
        <w:rPr>
          <w:rFonts w:ascii="Arial" w:cs="Arial" w:eastAsia="Arial" w:hAnsi="Arial"/>
          <w:b w:val="0"/>
          <w:sz w:val="22"/>
          <w:szCs w:val="22"/>
          <w:vertAlign w:val="baseline"/>
          <w:rtl w:val="0"/>
        </w:rPr>
        <w:t xml:space="preserve">Sa individuare su una carta geografica i punti cardinali.</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jc w:val="both"/>
        <w:rPr>
          <w:b w:val="0"/>
          <w:sz w:val="22"/>
          <w:szCs w:val="22"/>
        </w:rPr>
      </w:pPr>
      <w:r w:rsidDel="00000000" w:rsidR="00000000" w:rsidRPr="00000000">
        <w:rPr>
          <w:rFonts w:ascii="Arial" w:cs="Arial" w:eastAsia="Arial" w:hAnsi="Arial"/>
          <w:b w:val="0"/>
          <w:sz w:val="22"/>
          <w:szCs w:val="22"/>
          <w:vertAlign w:val="baseline"/>
          <w:rtl w:val="0"/>
        </w:rPr>
        <w:t xml:space="preserve">Sa individuare in uno spazio i punti cardinali, partendo da uno dato.</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1"/>
          <w:sz w:val="22"/>
          <w:szCs w:val="22"/>
          <w:vertAlign w:val="baseline"/>
          <w:rtl w:val="0"/>
        </w:rPr>
        <w:t xml:space="preserve">2. LINGUAGGIO DELLA GEO-GRAFICITÀ</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sz w:val="22"/>
          <w:szCs w:val="22"/>
          <w:vertAlign w:val="baseline"/>
          <w:rtl w:val="0"/>
        </w:rPr>
        <w:t xml:space="preserve">Conoscere vari tipi di carte.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jc w:val="both"/>
        <w:rPr>
          <w:b w:val="0"/>
          <w:sz w:val="22"/>
          <w:szCs w:val="22"/>
        </w:rPr>
      </w:pPr>
      <w:r w:rsidDel="00000000" w:rsidR="00000000" w:rsidRPr="00000000">
        <w:rPr>
          <w:rFonts w:ascii="Arial" w:cs="Arial" w:eastAsia="Arial" w:hAnsi="Arial"/>
          <w:b w:val="0"/>
          <w:sz w:val="22"/>
          <w:szCs w:val="22"/>
          <w:vertAlign w:val="baseline"/>
          <w:rtl w:val="0"/>
        </w:rPr>
        <w:t xml:space="preserve">Sa riconoscere vari tipi di carte dell’Italia: geografiche (fisiche e politiche), tematiche.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jc w:val="both"/>
        <w:rPr>
          <w:b w:val="0"/>
          <w:sz w:val="22"/>
          <w:szCs w:val="22"/>
        </w:rPr>
      </w:pPr>
      <w:r w:rsidDel="00000000" w:rsidR="00000000" w:rsidRPr="00000000">
        <w:rPr>
          <w:rFonts w:ascii="Arial" w:cs="Arial" w:eastAsia="Arial" w:hAnsi="Arial"/>
          <w:b w:val="0"/>
          <w:sz w:val="22"/>
          <w:szCs w:val="22"/>
          <w:vertAlign w:val="baseline"/>
          <w:rtl w:val="0"/>
        </w:rPr>
        <w:t xml:space="preserve">Sa orientarsi sulle carte geografiche, utilizzando i punti cardinali.</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1"/>
          <w:sz w:val="22"/>
          <w:szCs w:val="22"/>
          <w:vertAlign w:val="baseline"/>
          <w:rtl w:val="0"/>
        </w:rPr>
        <w:t xml:space="preserve">3. PAESAGGIO </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sz w:val="22"/>
          <w:szCs w:val="22"/>
          <w:vertAlign w:val="baseline"/>
          <w:rtl w:val="0"/>
        </w:rPr>
        <w:t xml:space="preserve">Conoscere i principali elementi caratterizzanti i vari paesaggi italiani.</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sz w:val="22"/>
          <w:szCs w:val="22"/>
          <w:vertAlign w:val="baseline"/>
          <w:rtl w:val="0"/>
        </w:rPr>
        <w:t xml:space="preserve">Comprendere il rapporto che lega l’uomo e l’ambiente.</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jc w:val="both"/>
        <w:rPr>
          <w:b w:val="0"/>
          <w:sz w:val="22"/>
          <w:szCs w:val="22"/>
        </w:rPr>
      </w:pPr>
      <w:r w:rsidDel="00000000" w:rsidR="00000000" w:rsidRPr="00000000">
        <w:rPr>
          <w:rFonts w:ascii="Arial" w:cs="Arial" w:eastAsia="Arial" w:hAnsi="Arial"/>
          <w:b w:val="0"/>
          <w:sz w:val="22"/>
          <w:szCs w:val="22"/>
          <w:vertAlign w:val="baseline"/>
          <w:rtl w:val="0"/>
        </w:rPr>
        <w:t xml:space="preserve">Sa riconoscere le modifiche principali apportate dall’uomo sul territorio.</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jc w:val="both"/>
        <w:rPr>
          <w:b w:val="0"/>
          <w:sz w:val="22"/>
          <w:szCs w:val="22"/>
        </w:rPr>
      </w:pPr>
      <w:r w:rsidDel="00000000" w:rsidR="00000000" w:rsidRPr="00000000">
        <w:rPr>
          <w:rFonts w:ascii="Arial" w:cs="Arial" w:eastAsia="Arial" w:hAnsi="Arial"/>
          <w:b w:val="0"/>
          <w:sz w:val="22"/>
          <w:szCs w:val="22"/>
          <w:vertAlign w:val="baseline"/>
          <w:rtl w:val="0"/>
        </w:rPr>
        <w:t xml:space="preserve">Sa usare in modo adeguato una terminologia semplice relativa alla geografia fisica.</w:t>
      </w:r>
      <w:r w:rsidDel="00000000" w:rsidR="00000000" w:rsidRPr="00000000">
        <w:rPr>
          <w:rtl w:val="0"/>
        </w:rPr>
      </w:r>
    </w:p>
    <w:sectPr>
      <w:footerReference r:id="rId6" w:type="default"/>
      <w:pgSz w:h="16838" w:w="11906"/>
      <w:pgMar w:bottom="1134" w:top="1417" w:left="1134"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819"/>
        <w:tab w:val="right" w:pos="9638"/>
      </w:tabs>
      <w:spacing w:after="720" w:before="0" w:line="240" w:lineRule="auto"/>
      <w:ind w:right="360"/>
      <w:contextualSpacing w:val="0"/>
    </w:pPr>
    <w:r w:rsidDel="00000000" w:rsidR="00000000" w:rsidRPr="00000000">
      <w:rPr>
        <w:rtl w:val="0"/>
      </w:rPr>
    </w:r>
    <w:r w:rsidDel="00000000" w:rsidR="00000000" w:rsidRPr="00000000">
      <mc:AlternateContent>
        <mc:Choice Requires="wpg">
          <w:drawing>
            <wp:anchor allowOverlap="1" behindDoc="0" distB="0" distT="0" distL="0" distR="0" hidden="0" layoutInCell="0" locked="0" relativeHeight="0" simplePos="0">
              <wp:simplePos x="0" y="0"/>
              <wp:positionH relativeFrom="margin">
                <wp:posOffset>6743700</wp:posOffset>
              </wp:positionH>
              <wp:positionV relativeFrom="paragraph">
                <wp:posOffset>0</wp:posOffset>
              </wp:positionV>
              <wp:extent cx="76200" cy="177800"/>
              <wp:effectExtent b="0" l="0" r="0" t="0"/>
              <wp:wrapSquare wrapText="bothSides" distB="0" distT="0" distL="0" distR="0"/>
              <wp:docPr id="1" name="image01.png"/>
              <a:graphic>
                <a:graphicData uri="http://schemas.openxmlformats.org/drawingml/2006/picture">
                  <pic:pic>
                    <pic:nvPicPr>
                      <pic:cNvPr id="0" name="image01.png"/>
                      <pic:cNvPicPr preferRelativeResize="0"/>
                    </pic:nvPicPr>
                    <pic:blipFill>
                      <a:blip r:embed="rId1"/>
                      <a:srcRect/>
                      <a:stretch>
                        <a:fillRect/>
                      </a:stretch>
                    </pic:blipFill>
                    <pic:spPr>
                      <a:xfrm>
                        <a:off x="0" y="0"/>
                        <a:ext cx="76200" cy="177800"/>
                      </a:xfrm>
                      <a:prstGeom prst="rect"/>
                      <a:ln/>
                    </pic:spPr>
                  </pic:pic>
                </a:graphicData>
              </a:graphic>
            </wp:anchor>
          </w:drawing>
        </mc:Choice>
        <mc:Fallback>
          <w:drawing>
            <wp:anchor allowOverlap="1" behindDoc="0" distB="0" distT="0" distL="0" distR="0" hidden="0" layoutInCell="0" locked="0" relativeHeight="0" simplePos="0">
              <wp:simplePos x="0" y="0"/>
              <wp:positionH relativeFrom="margin">
                <wp:posOffset>6743700</wp:posOffset>
              </wp:positionH>
              <wp:positionV relativeFrom="paragraph">
                <wp:posOffset>0</wp:posOffset>
              </wp:positionV>
              <wp:extent cx="76200" cy="177800"/>
              <wp:effectExtent b="0" l="0" r="0" t="0"/>
              <wp:wrapSquare wrapText="bothSides" distB="0" distT="0" distL="0" distR="0"/>
              <wp:docPr id="1" name="image03.png"/>
              <a:graphic>
                <a:graphicData uri="http://schemas.openxmlformats.org/drawingml/2006/picture">
                  <pic:pic>
                    <pic:nvPicPr>
                      <pic:cNvPr id="0" name="image03.png"/>
                      <pic:cNvPicPr preferRelativeResize="0"/>
                    </pic:nvPicPr>
                    <pic:blipFill>
                      <a:blip r:embed="rId2"/>
                      <a:srcRect/>
                      <a:stretch>
                        <a:fillRect/>
                      </a:stretch>
                    </pic:blipFill>
                    <pic:spPr>
                      <a:xfrm>
                        <a:off x="0" y="0"/>
                        <a:ext cx="76200" cy="1778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vertAlign w:val="baseline"/>
      </w:rPr>
    </w:lvl>
    <w:lvl w:ilvl="1">
      <w:start w:val="1"/>
      <w:numFmt w:val="bullet"/>
      <w:lvlText w:val="◦"/>
      <w:lvlJc w:val="left"/>
      <w:pPr>
        <w:ind w:left="1080" w:firstLine="1800"/>
      </w:pPr>
      <w:rPr>
        <w:rFonts w:ascii="Arial" w:cs="Arial" w:eastAsia="Arial" w:hAnsi="Arial"/>
        <w:vertAlign w:val="baseline"/>
      </w:rPr>
    </w:lvl>
    <w:lvl w:ilvl="2">
      <w:start w:val="1"/>
      <w:numFmt w:val="bullet"/>
      <w:lvlText w:val="▪"/>
      <w:lvlJc w:val="left"/>
      <w:pPr>
        <w:ind w:left="1440" w:firstLine="2520"/>
      </w:pPr>
      <w:rPr>
        <w:rFonts w:ascii="Arial" w:cs="Arial" w:eastAsia="Arial" w:hAnsi="Arial"/>
        <w:vertAlign w:val="baseline"/>
      </w:rPr>
    </w:lvl>
    <w:lvl w:ilvl="3">
      <w:start w:val="1"/>
      <w:numFmt w:val="bullet"/>
      <w:lvlText w:val="✦"/>
      <w:lvlJc w:val="left"/>
      <w:pPr>
        <w:ind w:left="1800" w:firstLine="3240"/>
      </w:pPr>
      <w:rPr>
        <w:rFonts w:ascii="Arial" w:cs="Arial" w:eastAsia="Arial" w:hAnsi="Arial"/>
        <w:vertAlign w:val="baseline"/>
      </w:rPr>
    </w:lvl>
    <w:lvl w:ilvl="4">
      <w:start w:val="1"/>
      <w:numFmt w:val="bullet"/>
      <w:lvlText w:val="◦"/>
      <w:lvlJc w:val="left"/>
      <w:pPr>
        <w:ind w:left="2160" w:firstLine="3960"/>
      </w:pPr>
      <w:rPr>
        <w:rFonts w:ascii="Arial" w:cs="Arial" w:eastAsia="Arial" w:hAnsi="Arial"/>
        <w:vertAlign w:val="baseline"/>
      </w:rPr>
    </w:lvl>
    <w:lvl w:ilvl="5">
      <w:start w:val="1"/>
      <w:numFmt w:val="bullet"/>
      <w:lvlText w:val="▪"/>
      <w:lvlJc w:val="left"/>
      <w:pPr>
        <w:ind w:left="2520" w:firstLine="4680"/>
      </w:pPr>
      <w:rPr>
        <w:rFonts w:ascii="Arial" w:cs="Arial" w:eastAsia="Arial" w:hAnsi="Arial"/>
        <w:vertAlign w:val="baseline"/>
      </w:rPr>
    </w:lvl>
    <w:lvl w:ilvl="6">
      <w:start w:val="1"/>
      <w:numFmt w:val="bullet"/>
      <w:lvlText w:val="✦"/>
      <w:lvlJc w:val="left"/>
      <w:pPr>
        <w:ind w:left="2880" w:firstLine="5400"/>
      </w:pPr>
      <w:rPr>
        <w:rFonts w:ascii="Arial" w:cs="Arial" w:eastAsia="Arial" w:hAnsi="Arial"/>
        <w:vertAlign w:val="baseline"/>
      </w:rPr>
    </w:lvl>
    <w:lvl w:ilvl="7">
      <w:start w:val="1"/>
      <w:numFmt w:val="bullet"/>
      <w:lvlText w:val="◦"/>
      <w:lvlJc w:val="left"/>
      <w:pPr>
        <w:ind w:left="3240" w:firstLine="6120"/>
      </w:pPr>
      <w:rPr>
        <w:rFonts w:ascii="Arial" w:cs="Arial" w:eastAsia="Arial" w:hAnsi="Arial"/>
        <w:vertAlign w:val="baseline"/>
      </w:rPr>
    </w:lvl>
    <w:lvl w:ilvl="8">
      <w:start w:val="1"/>
      <w:numFmt w:val="bullet"/>
      <w:lvlText w:val="▪"/>
      <w:lvlJc w:val="left"/>
      <w:pPr>
        <w:ind w:left="3600" w:firstLine="6840"/>
      </w:pPr>
      <w:rPr>
        <w:rFonts w:ascii="Arial" w:cs="Arial" w:eastAsia="Arial" w:hAnsi="Arial"/>
        <w:vertAlign w:val="baseline"/>
      </w:rPr>
    </w:lvl>
  </w:abstractNum>
  <w:abstractNum w:abstractNumId="2">
    <w:lvl w:ilvl="0">
      <w:start w:val="1"/>
      <w:numFmt w:val="bullet"/>
      <w:lvlText w:val="●"/>
      <w:lvlJc w:val="left"/>
      <w:pPr>
        <w:ind w:left="720" w:firstLine="1080"/>
      </w:pPr>
      <w:rPr>
        <w:rFonts w:ascii="Arial" w:cs="Arial" w:eastAsia="Arial" w:hAnsi="Arial"/>
        <w:vertAlign w:val="baseline"/>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3">
    <w:lvl w:ilvl="0">
      <w:start w:val="1"/>
      <w:numFmt w:val="lowerLetter"/>
      <w:lvlText w:val="%1)"/>
      <w:lvlJc w:val="left"/>
      <w:pPr>
        <w:ind w:left="720" w:firstLine="1080"/>
      </w:pPr>
      <w:rPr>
        <w:vertAlign w:val="baseline"/>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4">
    <w:lvl w:ilvl="0">
      <w:start w:val="1"/>
      <w:numFmt w:val="bullet"/>
      <w:lvlText w:val="●"/>
      <w:lvlJc w:val="left"/>
      <w:pPr>
        <w:ind w:left="720" w:firstLine="1080"/>
      </w:pPr>
      <w:rPr>
        <w:rFonts w:ascii="Arial" w:cs="Arial" w:eastAsia="Arial" w:hAnsi="Arial"/>
        <w:vertAlign w:val="baseline"/>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5">
    <w:lvl w:ilvl="0">
      <w:start w:val="1"/>
      <w:numFmt w:val="bullet"/>
      <w:lvlText w:val="●"/>
      <w:lvlJc w:val="left"/>
      <w:pPr>
        <w:ind w:left="720" w:firstLine="1080"/>
      </w:pPr>
      <w:rPr>
        <w:rFonts w:ascii="Arial" w:cs="Arial" w:eastAsia="Arial" w:hAnsi="Arial"/>
        <w:vertAlign w:val="baseline"/>
      </w:rPr>
    </w:lvl>
    <w:lvl w:ilvl="1">
      <w:start w:val="1"/>
      <w:numFmt w:val="bullet"/>
      <w:lvlText w:val=""/>
      <w:lvlJc w:val="left"/>
      <w:pPr>
        <w:ind w:left="0" w:firstLine="0"/>
      </w:pPr>
      <w:rPr>
        <w:rFonts w:ascii="Arial" w:cs="Arial" w:eastAsia="Arial" w:hAnsi="Arial"/>
      </w:rPr>
    </w:lvl>
    <w:lvl w:ilvl="2">
      <w:start w:val="1"/>
      <w:numFmt w:val="bullet"/>
      <w:lvlText w:val=""/>
      <w:lvlJc w:val="left"/>
      <w:pPr>
        <w:ind w:left="0" w:firstLine="0"/>
      </w:pPr>
      <w:rPr>
        <w:rFonts w:ascii="Arial" w:cs="Arial" w:eastAsia="Arial" w:hAnsi="Arial"/>
      </w:rPr>
    </w:lvl>
    <w:lvl w:ilvl="3">
      <w:start w:val="1"/>
      <w:numFmt w:val="bullet"/>
      <w:lvlText w:val=""/>
      <w:lvlJc w:val="left"/>
      <w:pPr>
        <w:ind w:left="0" w:firstLine="0"/>
      </w:pPr>
      <w:rPr>
        <w:rFonts w:ascii="Arial" w:cs="Arial" w:eastAsia="Arial" w:hAnsi="Arial"/>
      </w:rPr>
    </w:lvl>
    <w:lvl w:ilvl="4">
      <w:start w:val="1"/>
      <w:numFmt w:val="bullet"/>
      <w:lvlText w:val=""/>
      <w:lvlJc w:val="left"/>
      <w:pPr>
        <w:ind w:left="0" w:firstLine="0"/>
      </w:pPr>
      <w:rPr>
        <w:rFonts w:ascii="Arial" w:cs="Arial" w:eastAsia="Arial" w:hAnsi="Arial"/>
      </w:rPr>
    </w:lvl>
    <w:lvl w:ilvl="5">
      <w:start w:val="1"/>
      <w:numFmt w:val="bullet"/>
      <w:lvlText w:val=""/>
      <w:lvlJc w:val="left"/>
      <w:pPr>
        <w:ind w:left="0" w:firstLine="0"/>
      </w:pPr>
      <w:rPr>
        <w:rFonts w:ascii="Arial" w:cs="Arial" w:eastAsia="Arial" w:hAnsi="Arial"/>
      </w:rPr>
    </w:lvl>
    <w:lvl w:ilvl="6">
      <w:start w:val="1"/>
      <w:numFmt w:val="bullet"/>
      <w:lvlText w:val=""/>
      <w:lvlJc w:val="left"/>
      <w:pPr>
        <w:ind w:left="0" w:firstLine="0"/>
      </w:pPr>
      <w:rPr>
        <w:rFonts w:ascii="Arial" w:cs="Arial" w:eastAsia="Arial" w:hAnsi="Arial"/>
      </w:rPr>
    </w:lvl>
    <w:lvl w:ilvl="7">
      <w:start w:val="1"/>
      <w:numFmt w:val="bullet"/>
      <w:lvlText w:val=""/>
      <w:lvlJc w:val="left"/>
      <w:pPr>
        <w:ind w:left="0" w:firstLine="0"/>
      </w:pPr>
      <w:rPr>
        <w:rFonts w:ascii="Arial" w:cs="Arial" w:eastAsia="Arial" w:hAnsi="Arial"/>
      </w:rPr>
    </w:lvl>
    <w:lvl w:ilvl="8">
      <w:start w:val="1"/>
      <w:numFmt w:val="bullet"/>
      <w:lvlText w:val=""/>
      <w:lvlJc w:val="left"/>
      <w:pPr>
        <w:ind w:left="0" w:firstLine="0"/>
      </w:pPr>
      <w:rPr>
        <w:rFonts w:ascii="Arial" w:cs="Arial" w:eastAsia="Arial" w:hAnsi="Arial"/>
      </w:rPr>
    </w:lvl>
  </w:abstractNum>
  <w:abstractNum w:abstractNumId="6">
    <w:lvl w:ilvl="0">
      <w:start w:val="1"/>
      <w:numFmt w:val="bullet"/>
      <w:lvlText w:val="✦"/>
      <w:lvlJc w:val="left"/>
      <w:pPr>
        <w:ind w:left="720" w:firstLine="1080"/>
      </w:pPr>
      <w:rPr>
        <w:rFonts w:ascii="Arial" w:cs="Arial" w:eastAsia="Arial" w:hAnsi="Arial"/>
        <w:vertAlign w:val="baseline"/>
      </w:rPr>
    </w:lvl>
    <w:lvl w:ilvl="1">
      <w:start w:val="1"/>
      <w:numFmt w:val="bullet"/>
      <w:lvlText w:val="◦"/>
      <w:lvlJc w:val="left"/>
      <w:pPr>
        <w:ind w:left="1080" w:firstLine="1800"/>
      </w:pPr>
      <w:rPr>
        <w:rFonts w:ascii="Arial" w:cs="Arial" w:eastAsia="Arial" w:hAnsi="Arial"/>
        <w:vertAlign w:val="baseline"/>
      </w:rPr>
    </w:lvl>
    <w:lvl w:ilvl="2">
      <w:start w:val="1"/>
      <w:numFmt w:val="bullet"/>
      <w:lvlText w:val="▪"/>
      <w:lvlJc w:val="left"/>
      <w:pPr>
        <w:ind w:left="1440" w:firstLine="2520"/>
      </w:pPr>
      <w:rPr>
        <w:rFonts w:ascii="Arial" w:cs="Arial" w:eastAsia="Arial" w:hAnsi="Arial"/>
        <w:vertAlign w:val="baseline"/>
      </w:rPr>
    </w:lvl>
    <w:lvl w:ilvl="3">
      <w:start w:val="1"/>
      <w:numFmt w:val="bullet"/>
      <w:lvlText w:val="✦"/>
      <w:lvlJc w:val="left"/>
      <w:pPr>
        <w:ind w:left="1800" w:firstLine="3240"/>
      </w:pPr>
      <w:rPr>
        <w:rFonts w:ascii="Arial" w:cs="Arial" w:eastAsia="Arial" w:hAnsi="Arial"/>
        <w:vertAlign w:val="baseline"/>
      </w:rPr>
    </w:lvl>
    <w:lvl w:ilvl="4">
      <w:start w:val="1"/>
      <w:numFmt w:val="bullet"/>
      <w:lvlText w:val="◦"/>
      <w:lvlJc w:val="left"/>
      <w:pPr>
        <w:ind w:left="2160" w:firstLine="3960"/>
      </w:pPr>
      <w:rPr>
        <w:rFonts w:ascii="Arial" w:cs="Arial" w:eastAsia="Arial" w:hAnsi="Arial"/>
        <w:vertAlign w:val="baseline"/>
      </w:rPr>
    </w:lvl>
    <w:lvl w:ilvl="5">
      <w:start w:val="1"/>
      <w:numFmt w:val="bullet"/>
      <w:lvlText w:val="▪"/>
      <w:lvlJc w:val="left"/>
      <w:pPr>
        <w:ind w:left="2520" w:firstLine="4680"/>
      </w:pPr>
      <w:rPr>
        <w:rFonts w:ascii="Arial" w:cs="Arial" w:eastAsia="Arial" w:hAnsi="Arial"/>
        <w:vertAlign w:val="baseline"/>
      </w:rPr>
    </w:lvl>
    <w:lvl w:ilvl="6">
      <w:start w:val="1"/>
      <w:numFmt w:val="bullet"/>
      <w:lvlText w:val="✦"/>
      <w:lvlJc w:val="left"/>
      <w:pPr>
        <w:ind w:left="2880" w:firstLine="5400"/>
      </w:pPr>
      <w:rPr>
        <w:rFonts w:ascii="Arial" w:cs="Arial" w:eastAsia="Arial" w:hAnsi="Arial"/>
        <w:vertAlign w:val="baseline"/>
      </w:rPr>
    </w:lvl>
    <w:lvl w:ilvl="7">
      <w:start w:val="1"/>
      <w:numFmt w:val="bullet"/>
      <w:lvlText w:val="◦"/>
      <w:lvlJc w:val="left"/>
      <w:pPr>
        <w:ind w:left="3240" w:firstLine="6120"/>
      </w:pPr>
      <w:rPr>
        <w:rFonts w:ascii="Arial" w:cs="Arial" w:eastAsia="Arial" w:hAnsi="Arial"/>
        <w:vertAlign w:val="baseline"/>
      </w:rPr>
    </w:lvl>
    <w:lvl w:ilvl="8">
      <w:start w:val="1"/>
      <w:numFmt w:val="bullet"/>
      <w:lvlText w:val="▪"/>
      <w:lvlJc w:val="left"/>
      <w:pPr>
        <w:ind w:left="3600" w:firstLine="6840"/>
      </w:pPr>
      <w:rPr>
        <w:rFonts w:ascii="Arial" w:cs="Arial" w:eastAsia="Arial" w:hAnsi="Arial"/>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80" w:line="276" w:lineRule="auto"/>
      <w:ind w:left="0" w:right="0" w:firstLine="0"/>
      <w:jc w:val="left"/>
    </w:pPr>
    <w:rPr>
      <w:rFonts w:ascii="Arial" w:cs="Arial" w:eastAsia="Arial" w:hAnsi="Arial"/>
      <w:b w:val="1"/>
      <w:i w:val="0"/>
      <w:smallCaps w:val="0"/>
      <w:strike w:val="0"/>
      <w:color w:val="000000"/>
      <w:sz w:val="48"/>
      <w:szCs w:val="48"/>
      <w:u w:val="none"/>
      <w:vertAlign w:val="baseline"/>
    </w:rPr>
  </w:style>
  <w:style w:type="paragraph" w:styleId="Heading2">
    <w:name w:val="heading 2"/>
    <w:basedOn w:val="Normal"/>
    <w:next w:val="Normal"/>
    <w:pPr>
      <w:keepNext w:val="1"/>
      <w:keepLines w:val="1"/>
      <w:widowControl w:val="1"/>
      <w:spacing w:after="80" w:before="360" w:line="276" w:lineRule="auto"/>
      <w:ind w:left="0" w:right="0" w:firstLine="0"/>
      <w:jc w:val="left"/>
    </w:pPr>
    <w:rPr>
      <w:rFonts w:ascii="Arial" w:cs="Arial" w:eastAsia="Arial" w:hAnsi="Arial"/>
      <w:b w:val="1"/>
      <w:i w:val="0"/>
      <w:smallCaps w:val="0"/>
      <w:strike w:val="0"/>
      <w:color w:val="000000"/>
      <w:sz w:val="36"/>
      <w:szCs w:val="36"/>
      <w:u w:val="none"/>
      <w:vertAlign w:val="baseline"/>
    </w:rPr>
  </w:style>
  <w:style w:type="paragraph" w:styleId="Heading3">
    <w:name w:val="heading 3"/>
    <w:basedOn w:val="Normal"/>
    <w:next w:val="Normal"/>
    <w:pPr>
      <w:keepNext w:val="1"/>
      <w:keepLines w:val="1"/>
      <w:widowControl w:val="1"/>
      <w:spacing w:after="80" w:before="28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4">
    <w:name w:val="heading 4"/>
    <w:basedOn w:val="Normal"/>
    <w:next w:val="Normal"/>
    <w:pPr>
      <w:keepNext w:val="1"/>
      <w:keepLines w:val="1"/>
      <w:widowControl w:val="1"/>
      <w:spacing w:after="40" w:before="24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5">
    <w:name w:val="heading 5"/>
    <w:basedOn w:val="Normal"/>
    <w:next w:val="Normal"/>
    <w:pPr>
      <w:keepNext w:val="1"/>
      <w:keepLines w:val="1"/>
      <w:widowControl w:val="1"/>
      <w:spacing w:after="40" w:before="22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Heading6">
    <w:name w:val="heading 6"/>
    <w:basedOn w:val="Normal"/>
    <w:next w:val="Normal"/>
    <w:pPr>
      <w:keepNext w:val="1"/>
      <w:keepLines w:val="1"/>
      <w:widowControl w:val="1"/>
      <w:spacing w:after="40" w:before="200" w:line="276" w:lineRule="auto"/>
      <w:ind w:left="0" w:right="0" w:firstLine="0"/>
      <w:jc w:val="left"/>
    </w:pPr>
    <w:rPr>
      <w:rFonts w:ascii="Arial" w:cs="Arial" w:eastAsia="Arial" w:hAnsi="Arial"/>
      <w:b w:val="1"/>
      <w:i w:val="0"/>
      <w:smallCaps w:val="0"/>
      <w:strike w:val="0"/>
      <w:color w:val="000000"/>
      <w:sz w:val="20"/>
      <w:szCs w:val="20"/>
      <w:u w:val="none"/>
      <w:vertAlign w:val="baseline"/>
    </w:rPr>
  </w:style>
  <w:style w:type="paragraph" w:styleId="Title">
    <w:name w:val="Title"/>
    <w:basedOn w:val="Normal"/>
    <w:next w:val="Normal"/>
    <w:pPr>
      <w:keepNext w:val="1"/>
      <w:keepLines w:val="1"/>
      <w:widowControl w:val="1"/>
      <w:spacing w:after="120" w:before="480" w:line="276" w:lineRule="auto"/>
      <w:ind w:left="0" w:right="0" w:firstLine="0"/>
      <w:jc w:val="left"/>
    </w:pPr>
    <w:rPr>
      <w:rFonts w:ascii="Arial" w:cs="Arial" w:eastAsia="Arial" w:hAnsi="Arial"/>
      <w:b w:val="1"/>
      <w:i w:val="0"/>
      <w:smallCaps w:val="0"/>
      <w:strike w:val="0"/>
      <w:color w:val="000000"/>
      <w:sz w:val="72"/>
      <w:szCs w:val="72"/>
      <w:u w:val="none"/>
      <w:vertAlign w:val="baseline"/>
    </w:rPr>
  </w:style>
  <w:style w:type="paragraph" w:styleId="Subtitle">
    <w:name w:val="Subtitle"/>
    <w:basedOn w:val="Normal"/>
    <w:next w:val="Normal"/>
    <w:pPr>
      <w:keepNext w:val="1"/>
      <w:keepLines w:val="1"/>
      <w:widowControl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vertAlign w:val="baseline"/>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5.png"/><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01.png"/><Relationship Id="rId2" Type="http://schemas.openxmlformats.org/officeDocument/2006/relationships/image" Target="media/image03.png"/></Relationships>
</file>