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11CC" w:rsidRDefault="00056D91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711CC" w:rsidRDefault="00056D91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A711CC" w:rsidRDefault="00056D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A711CC" w:rsidRDefault="00056D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A711CC" w:rsidRDefault="00056D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A711CC" w:rsidRDefault="00056D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A711CC" w:rsidRDefault="00056D91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056D91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A711CC" w:rsidRDefault="00A711CC">
      <w:pPr>
        <w:spacing w:line="240" w:lineRule="auto"/>
        <w:jc w:val="center"/>
      </w:pPr>
    </w:p>
    <w:p w:rsidR="00A711CC" w:rsidRDefault="00056D91">
      <w:pPr>
        <w:spacing w:line="240" w:lineRule="auto"/>
        <w:jc w:val="center"/>
      </w:pPr>
      <w:r>
        <w:rPr>
          <w:sz w:val="40"/>
          <w:szCs w:val="40"/>
        </w:rPr>
        <w:t>SCIENZE</w:t>
      </w: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056D91">
      <w:pPr>
        <w:spacing w:line="240" w:lineRule="auto"/>
        <w:jc w:val="center"/>
      </w:pPr>
      <w:r>
        <w:rPr>
          <w:b/>
          <w:sz w:val="48"/>
          <w:szCs w:val="48"/>
        </w:rPr>
        <w:t>Classe terza</w:t>
      </w:r>
    </w:p>
    <w:p w:rsidR="00A711CC" w:rsidRDefault="00A711CC">
      <w:pPr>
        <w:spacing w:line="240" w:lineRule="auto"/>
        <w:jc w:val="center"/>
      </w:pPr>
    </w:p>
    <w:p w:rsidR="00A711CC" w:rsidRDefault="00A711CC">
      <w:pPr>
        <w:keepNext/>
        <w:spacing w:line="240" w:lineRule="auto"/>
        <w:jc w:val="center"/>
      </w:pPr>
    </w:p>
    <w:p w:rsidR="00A711CC" w:rsidRDefault="00A711CC">
      <w:pPr>
        <w:keepNext/>
        <w:spacing w:line="240" w:lineRule="auto"/>
        <w:jc w:val="center"/>
      </w:pPr>
    </w:p>
    <w:p w:rsidR="00A711CC" w:rsidRDefault="00056D91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2016-2017</w:t>
      </w:r>
    </w:p>
    <w:p w:rsidR="00A711CC" w:rsidRDefault="00A711CC">
      <w:pPr>
        <w:tabs>
          <w:tab w:val="left" w:pos="360"/>
        </w:tabs>
        <w:spacing w:line="240" w:lineRule="auto"/>
        <w:jc w:val="center"/>
      </w:pPr>
    </w:p>
    <w:p w:rsidR="00A711CC" w:rsidRDefault="00A711CC">
      <w:pPr>
        <w:tabs>
          <w:tab w:val="left" w:pos="360"/>
        </w:tabs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center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both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A711CC" w:rsidRDefault="00A711CC">
      <w:pPr>
        <w:spacing w:line="240" w:lineRule="auto"/>
        <w:jc w:val="right"/>
      </w:pPr>
    </w:p>
    <w:p w:rsidR="002A0E3C" w:rsidRDefault="002A0E3C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A711CC" w:rsidRDefault="00056D91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sz w:val="24"/>
          <w:szCs w:val="24"/>
        </w:rPr>
        <w:t>: 1 ora settimanale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056D91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711CC" w:rsidRDefault="00056D91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A711CC" w:rsidTr="00A7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1CC" w:rsidRDefault="00056D91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A711CC" w:rsidRDefault="00A711CC">
            <w:pPr>
              <w:spacing w:line="240" w:lineRule="auto"/>
              <w:contextualSpacing w:val="0"/>
              <w:jc w:val="center"/>
            </w:pPr>
          </w:p>
          <w:p w:rsidR="00A711CC" w:rsidRDefault="00A711CC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1CC" w:rsidRDefault="00A711CC">
            <w:pPr>
              <w:spacing w:line="240" w:lineRule="auto"/>
              <w:contextualSpacing w:val="0"/>
            </w:pP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Sperimentare con oggetti e materiali.</w:t>
            </w: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Osservare e sperimentare sul campo.</w:t>
            </w: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Conoscere l’uomo, i viventi e l’ambiente.</w:t>
            </w:r>
          </w:p>
          <w:p w:rsidR="00A711CC" w:rsidRDefault="00A711CC">
            <w:pPr>
              <w:spacing w:line="240" w:lineRule="auto"/>
              <w:contextualSpacing w:val="0"/>
            </w:pPr>
          </w:p>
        </w:tc>
      </w:tr>
    </w:tbl>
    <w:p w:rsidR="00A711CC" w:rsidRDefault="00056D91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A711CC" w:rsidRDefault="00A711CC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685"/>
        <w:gridCol w:w="3933"/>
      </w:tblGrid>
      <w:tr w:rsidR="00A7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A711CC" w:rsidRDefault="00056D91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abilita’ e conoscenze</w:t>
            </w:r>
          </w:p>
          <w:p w:rsidR="00A711CC" w:rsidRDefault="00A711CC">
            <w:pPr>
              <w:spacing w:line="240" w:lineRule="auto"/>
              <w:contextualSpacing w:val="0"/>
              <w:jc w:val="center"/>
            </w:pPr>
          </w:p>
        </w:tc>
      </w:tr>
      <w:tr w:rsidR="00A71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85" w:type="dxa"/>
          </w:tcPr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A711CC" w:rsidRDefault="00056D9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A7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:rsidR="00A711CC" w:rsidRDefault="00A711CC">
            <w:pPr>
              <w:spacing w:line="240" w:lineRule="auto"/>
              <w:contextualSpacing w:val="0"/>
            </w:pP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1. Sperimentare   con oggetti e materiali.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85" w:type="dxa"/>
          </w:tcPr>
          <w:p w:rsidR="00A711CC" w:rsidRDefault="00A711CC">
            <w:pPr>
              <w:spacing w:line="240" w:lineRule="auto"/>
              <w:ind w:left="360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67"/>
              <w:contextualSpacing w:val="0"/>
              <w:jc w:val="both"/>
            </w:pPr>
            <w:r>
              <w:rPr>
                <w:sz w:val="20"/>
                <w:szCs w:val="20"/>
              </w:rPr>
              <w:t>1.A. Stabilire ed applicare semplici criteri per classificare oggetti e materiali.</w:t>
            </w:r>
          </w:p>
          <w:p w:rsidR="00A711CC" w:rsidRDefault="00A711CC">
            <w:pPr>
              <w:spacing w:line="240" w:lineRule="auto"/>
              <w:ind w:left="67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67"/>
              <w:contextualSpacing w:val="0"/>
              <w:jc w:val="both"/>
            </w:pPr>
            <w:r>
              <w:rPr>
                <w:sz w:val="20"/>
                <w:szCs w:val="20"/>
              </w:rPr>
              <w:t>1.B. Sperimentare le proprietà fisiche di oggetti e materiali, utilizzando semplici strumenti.</w:t>
            </w:r>
          </w:p>
          <w:p w:rsidR="00A711CC" w:rsidRDefault="00A711CC">
            <w:pPr>
              <w:spacing w:line="240" w:lineRule="auto"/>
              <w:ind w:left="67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67"/>
              <w:contextualSpacing w:val="0"/>
              <w:jc w:val="both"/>
            </w:pPr>
            <w:r>
              <w:rPr>
                <w:sz w:val="20"/>
                <w:szCs w:val="20"/>
              </w:rPr>
              <w:t>1.C. Trasformare oggetti e materiali mediante azioni ed operazioni (modellare, frantuma-re, mescolare, sciogliere,…).</w:t>
            </w:r>
          </w:p>
          <w:p w:rsidR="00A711CC" w:rsidRDefault="00A711CC">
            <w:pPr>
              <w:spacing w:line="240" w:lineRule="auto"/>
              <w:ind w:left="67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67"/>
              <w:contextualSpacing w:val="0"/>
              <w:jc w:val="both"/>
            </w:pPr>
            <w:r>
              <w:rPr>
                <w:sz w:val="20"/>
                <w:szCs w:val="20"/>
              </w:rPr>
              <w:t>1.D. Seguire procedure e/o tecniche di sperimentazione.</w:t>
            </w:r>
          </w:p>
          <w:p w:rsidR="00A711CC" w:rsidRDefault="00A711CC">
            <w:pPr>
              <w:spacing w:line="240" w:lineRule="auto"/>
              <w:ind w:left="67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1.E. Illustrare con esempi pratici e/o verbalizzare alcune trasformazioni elemen</w:t>
            </w:r>
            <w:r>
              <w:rPr>
                <w:sz w:val="20"/>
                <w:szCs w:val="20"/>
              </w:rPr>
              <w:t>tari dei materiali.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A711CC" w:rsidRDefault="00A711CC">
            <w:pPr>
              <w:spacing w:line="240" w:lineRule="auto"/>
              <w:ind w:left="360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1.A.a. Riconoscimento e classificazione di materiali naturali ed artificiali nel regno minerale.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1.B.a. Processo di produzione della carta e della plastica.</w:t>
            </w: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1.B.b. Principali caratteristiche della carta e della plastica.</w:t>
            </w: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 xml:space="preserve">   1.C.a. Def</w:t>
            </w:r>
            <w:r>
              <w:rPr>
                <w:sz w:val="20"/>
                <w:szCs w:val="20"/>
              </w:rPr>
              <w:t>ormazioni,  separazioni.</w:t>
            </w: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1.C.b. Trasformazioni  di materiali.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 w:hanging="176"/>
              <w:contextualSpacing w:val="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:rsidR="00A711CC" w:rsidRDefault="00A711CC">
            <w:pPr>
              <w:spacing w:line="240" w:lineRule="auto"/>
              <w:ind w:left="176" w:hanging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 w:hanging="176"/>
              <w:contextualSpacing w:val="0"/>
              <w:jc w:val="both"/>
            </w:pPr>
            <w:r>
              <w:rPr>
                <w:sz w:val="20"/>
                <w:szCs w:val="20"/>
              </w:rPr>
              <w:t xml:space="preserve"> 1.D.a. Semplici esperimenti di elaborazione e/o trasformazione della materia.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1.E.a. Linguaggio specifico e ricchezza lessicale.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</w:tc>
      </w:tr>
      <w:tr w:rsidR="00A71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:rsidR="00A711CC" w:rsidRDefault="00A711CC">
            <w:pPr>
              <w:spacing w:line="240" w:lineRule="auto"/>
              <w:contextualSpacing w:val="0"/>
            </w:pP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2. Osservare e sperimentare sul campo.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85" w:type="dxa"/>
          </w:tcPr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5"/>
              <w:contextualSpacing w:val="0"/>
              <w:jc w:val="both"/>
            </w:pPr>
            <w:r>
              <w:rPr>
                <w:sz w:val="20"/>
                <w:szCs w:val="20"/>
              </w:rPr>
              <w:t>2.A. Osservare fenomeni, ambienti, particolarità.</w:t>
            </w: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5"/>
              <w:contextualSpacing w:val="0"/>
              <w:jc w:val="both"/>
            </w:pPr>
            <w:r>
              <w:rPr>
                <w:sz w:val="20"/>
                <w:szCs w:val="20"/>
              </w:rPr>
              <w:t>2.B. Descrivere con linguaggio specifico l’evoluzione di un esperimento praticato o di un fenomeno osservato.</w:t>
            </w: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5"/>
              <w:contextualSpacing w:val="0"/>
              <w:jc w:val="both"/>
            </w:pPr>
            <w:r>
              <w:rPr>
                <w:sz w:val="20"/>
                <w:szCs w:val="20"/>
              </w:rPr>
              <w:t>2.C. Trarre logiche conclusioni o formulare opportune ipotesi che spieghino l’applicazione esperita.</w:t>
            </w:r>
          </w:p>
          <w:p w:rsidR="00A711CC" w:rsidRDefault="00A711CC">
            <w:pPr>
              <w:spacing w:line="240" w:lineRule="auto"/>
              <w:ind w:left="175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2.A.a. Indagine diretta di esseri viventi vegetali o animali.</w:t>
            </w: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2.A.b. Riconoscimento di dettagli utili in un ambiente o  un contesto completo e/o complesso.</w:t>
            </w:r>
            <w:r>
              <w:rPr>
                <w:sz w:val="16"/>
                <w:szCs w:val="16"/>
              </w:rPr>
              <w:t xml:space="preserve"> 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>2.B.a. Linguaggio specifico e ricchezza lessicale.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ind w:left="176"/>
              <w:contextualSpacing w:val="0"/>
              <w:jc w:val="both"/>
            </w:pPr>
            <w:r>
              <w:rPr>
                <w:sz w:val="20"/>
                <w:szCs w:val="20"/>
              </w:rPr>
              <w:t xml:space="preserve">2.C.a. Esempi famosi o storici di deduzione scientifica che possano essere paradigma per le esperienze </w:t>
            </w:r>
            <w:r>
              <w:rPr>
                <w:sz w:val="20"/>
                <w:szCs w:val="20"/>
              </w:rPr>
              <w:lastRenderedPageBreak/>
              <w:t>sco</w:t>
            </w:r>
            <w:r>
              <w:rPr>
                <w:sz w:val="20"/>
                <w:szCs w:val="20"/>
              </w:rPr>
              <w:t>lastiche.</w:t>
            </w:r>
          </w:p>
          <w:p w:rsidR="00A711CC" w:rsidRDefault="00A711CC">
            <w:pPr>
              <w:spacing w:line="240" w:lineRule="auto"/>
              <w:ind w:left="176"/>
              <w:contextualSpacing w:val="0"/>
              <w:jc w:val="both"/>
            </w:pPr>
          </w:p>
        </w:tc>
      </w:tr>
      <w:tr w:rsidR="00A7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</w:tcPr>
          <w:p w:rsidR="00A711CC" w:rsidRDefault="00A711CC">
            <w:pPr>
              <w:spacing w:line="240" w:lineRule="auto"/>
              <w:contextualSpacing w:val="0"/>
            </w:pPr>
          </w:p>
          <w:p w:rsidR="00A711CC" w:rsidRDefault="00056D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3. Conoscere l’uomo, i viventi e l’ambiente.</w:t>
            </w:r>
          </w:p>
          <w:p w:rsidR="00A711CC" w:rsidRDefault="00A711CC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85" w:type="dxa"/>
          </w:tcPr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3.A. Conoscere la figura dello scien-ziato ed il suo metodo di studio.</w:t>
            </w:r>
          </w:p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3.B. Conoscere, distinguere, classifica-re e descrivere graficamente e verbalmente le parti costituenti un essere vivente in relazione alle funzioni vitali  (o di sopravvivenza) da esse espletate.</w:t>
            </w:r>
          </w:p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3.C. Data l’analisi di qualche tipo di essere vivente, sap</w:t>
            </w:r>
            <w:r>
              <w:rPr>
                <w:sz w:val="20"/>
                <w:szCs w:val="20"/>
              </w:rPr>
              <w:t>erne distinguere le caratteristiche peculiari da quelle comuni alla razza,  alla famiglia o alla specie.</w:t>
            </w:r>
          </w:p>
          <w:p w:rsidR="00A711CC" w:rsidRDefault="00A711CC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3.A.a. Il metodo scientifico.</w:t>
            </w:r>
          </w:p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3.B.a. Le parti della pianta e i suoi cicli vitali (respirazione e riproduzione).</w:t>
            </w: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3.B.b Distinzione tra vertebrati ed</w:t>
            </w:r>
            <w:r>
              <w:rPr>
                <w:sz w:val="20"/>
                <w:szCs w:val="20"/>
              </w:rPr>
              <w:t xml:space="preserve"> invertebrati (principali caratteristiche).</w:t>
            </w: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3.B.c  Classificazione degli animali in base a come si nutrono.</w:t>
            </w:r>
          </w:p>
          <w:p w:rsidR="00A711CC" w:rsidRDefault="00A711CC">
            <w:pPr>
              <w:spacing w:line="240" w:lineRule="auto"/>
              <w:contextualSpacing w:val="0"/>
              <w:jc w:val="both"/>
            </w:pPr>
          </w:p>
          <w:p w:rsidR="00A711CC" w:rsidRDefault="00056D91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3.C.a. Conoscenza approfondita di almeno un essere vegetale ed uno animale.</w:t>
            </w:r>
          </w:p>
        </w:tc>
      </w:tr>
    </w:tbl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spacing w:line="240" w:lineRule="auto"/>
      </w:pPr>
    </w:p>
    <w:p w:rsidR="00A711CC" w:rsidRDefault="00A711CC">
      <w:pPr>
        <w:spacing w:line="240" w:lineRule="auto"/>
      </w:pPr>
    </w:p>
    <w:p w:rsidR="00A711CC" w:rsidRDefault="00A711CC">
      <w:pPr>
        <w:spacing w:line="240" w:lineRule="auto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Significato di scienza e scienziato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Significato di fenomeno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Materiali naturali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Materiali artificiali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La carta 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La plastica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Le piante</w:t>
      </w:r>
    </w:p>
    <w:p w:rsidR="00A711CC" w:rsidRDefault="00056D91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Gli animali</w:t>
      </w: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>Attivita’ svolte dagli studenti</w:t>
      </w:r>
    </w:p>
    <w:p w:rsidR="00A711CC" w:rsidRDefault="00A711CC">
      <w:pPr>
        <w:spacing w:line="240" w:lineRule="auto"/>
      </w:pPr>
    </w:p>
    <w:tbl>
      <w:tblPr>
        <w:tblStyle w:val="a1"/>
        <w:tblW w:w="9862" w:type="dxa"/>
        <w:tblInd w:w="-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862"/>
      </w:tblGrid>
      <w:tr w:rsidR="00A711CC" w:rsidTr="00A7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11CC" w:rsidRDefault="00A711CC">
            <w:pPr>
              <w:spacing w:line="240" w:lineRule="auto"/>
              <w:ind w:left="72"/>
              <w:contextualSpacing w:val="0"/>
            </w:pP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Osservazioni, descrizioni, sperimentazioni, verbalizzazioni.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Classificazioni e formulazioni di ipotesi.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Ricerca di informazioni teoriche o iconiche.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 pratiche sperimentali.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Tabulazioni di dati e/o resoconti di esperienze.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Studio degli argomenti tratta</w:t>
            </w:r>
            <w:r>
              <w:rPr>
                <w:sz w:val="24"/>
                <w:szCs w:val="24"/>
              </w:rPr>
              <w:t>ti.</w:t>
            </w:r>
          </w:p>
          <w:p w:rsidR="00A711CC" w:rsidRDefault="00056D91">
            <w:pPr>
              <w:numPr>
                <w:ilvl w:val="0"/>
                <w:numId w:val="4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del lessico specifico.</w:t>
            </w:r>
          </w:p>
          <w:p w:rsidR="00A711CC" w:rsidRDefault="00A711CC">
            <w:pPr>
              <w:spacing w:line="240" w:lineRule="auto"/>
              <w:ind w:left="72"/>
              <w:contextualSpacing w:val="0"/>
            </w:pPr>
          </w:p>
          <w:p w:rsidR="00A711CC" w:rsidRDefault="00A711CC">
            <w:pPr>
              <w:spacing w:line="240" w:lineRule="auto"/>
              <w:contextualSpacing w:val="0"/>
            </w:pPr>
          </w:p>
        </w:tc>
      </w:tr>
    </w:tbl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A711CC" w:rsidRDefault="00A711CC">
      <w:pPr>
        <w:spacing w:line="240" w:lineRule="auto"/>
        <w:jc w:val="both"/>
      </w:pPr>
    </w:p>
    <w:p w:rsidR="00A711CC" w:rsidRDefault="00056D91">
      <w:pPr>
        <w:spacing w:line="240" w:lineRule="auto"/>
        <w:jc w:val="both"/>
      </w:pPr>
      <w:r>
        <w:rPr>
          <w:sz w:val="24"/>
          <w:szCs w:val="24"/>
        </w:rPr>
        <w:t xml:space="preserve">   L’insegnamento sarà organizzato in modo da condurre gli alunni a percorrere il loro itinerario di ricerca e scoperta personale dei contenuti programmati, favorendo così un apprendimento significativo che coinvolga il piano affettivo (motivazione ed inte</w:t>
      </w:r>
      <w:r>
        <w:rPr>
          <w:sz w:val="24"/>
          <w:szCs w:val="24"/>
        </w:rPr>
        <w:t>resse), psicomotorio (operatività) e cognitivo.</w:t>
      </w:r>
    </w:p>
    <w:p w:rsidR="00A711CC" w:rsidRDefault="00056D91">
      <w:pPr>
        <w:spacing w:line="240" w:lineRule="auto"/>
        <w:jc w:val="both"/>
      </w:pPr>
      <w:r>
        <w:rPr>
          <w:sz w:val="24"/>
          <w:szCs w:val="24"/>
        </w:rPr>
        <w:t xml:space="preserve"> L’attività didattica seguirà la metodologia della ricerca-azione secondo il  metodo scientifico. Sarà dato spazio alla ricostruzione, all’interiorizzazione e alla verbalizzazione delle esperienze.</w:t>
      </w:r>
    </w:p>
    <w:p w:rsidR="00A711CC" w:rsidRDefault="00056D91">
      <w:pPr>
        <w:spacing w:line="240" w:lineRule="auto"/>
        <w:jc w:val="both"/>
      </w:pPr>
      <w:r>
        <w:rPr>
          <w:sz w:val="24"/>
          <w:szCs w:val="24"/>
        </w:rPr>
        <w:t xml:space="preserve">  Le prove</w:t>
      </w:r>
      <w:r>
        <w:rPr>
          <w:sz w:val="24"/>
          <w:szCs w:val="24"/>
        </w:rPr>
        <w:t xml:space="preserve"> pratiche e sperimentali, proposte dall’insegnante in momenti collettivi, saranno adeguate al grado di sviluppo dei bambini e saranno finalizzate all’osservazione della realtà circostante affinché maturi in ciascuno l’idea che porsi domande e darsi rispost</w:t>
      </w:r>
      <w:r>
        <w:rPr>
          <w:sz w:val="24"/>
          <w:szCs w:val="24"/>
        </w:rPr>
        <w:t>e è fondamentale per lo sviluppo della conoscenza.</w:t>
      </w:r>
    </w:p>
    <w:p w:rsidR="00A711CC" w:rsidRDefault="00A711CC">
      <w:pPr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A711CC">
      <w:pPr>
        <w:tabs>
          <w:tab w:val="left" w:pos="360"/>
        </w:tabs>
        <w:spacing w:line="240" w:lineRule="auto"/>
        <w:jc w:val="both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A711CC" w:rsidRDefault="00A711CC">
      <w:pPr>
        <w:spacing w:line="240" w:lineRule="auto"/>
      </w:pPr>
    </w:p>
    <w:p w:rsidR="00A711CC" w:rsidRDefault="00056D91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 dai vari plessi</w:t>
      </w:r>
    </w:p>
    <w:p w:rsidR="00A711CC" w:rsidRDefault="00056D91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A711CC" w:rsidRDefault="00056D91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</w:t>
      </w:r>
    </w:p>
    <w:p w:rsidR="00A711CC" w:rsidRDefault="00A711CC">
      <w:pPr>
        <w:spacing w:line="240" w:lineRule="auto"/>
      </w:pPr>
    </w:p>
    <w:p w:rsidR="00A711CC" w:rsidRDefault="00056D91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 in aula e all’aperto</w:t>
      </w:r>
    </w:p>
    <w:p w:rsidR="00A711CC" w:rsidRDefault="00A711CC">
      <w:pPr>
        <w:spacing w:line="240" w:lineRule="auto"/>
        <w:ind w:left="360"/>
      </w:pPr>
    </w:p>
    <w:p w:rsidR="00A711CC" w:rsidRDefault="00056D91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Altro:</w:t>
      </w:r>
    </w:p>
    <w:p w:rsidR="00A711CC" w:rsidRDefault="00A711CC">
      <w:pPr>
        <w:spacing w:line="240" w:lineRule="auto"/>
      </w:pPr>
    </w:p>
    <w:p w:rsidR="00A711CC" w:rsidRDefault="00056D91">
      <w:pPr>
        <w:spacing w:line="240" w:lineRule="auto"/>
      </w:pPr>
      <w:r>
        <w:rPr>
          <w:b/>
          <w:sz w:val="28"/>
          <w:szCs w:val="28"/>
        </w:rPr>
        <w:t xml:space="preserve">Modalita’ di valutazione e di recupero </w:t>
      </w:r>
    </w:p>
    <w:p w:rsidR="00A711CC" w:rsidRDefault="00A711CC">
      <w:pPr>
        <w:spacing w:line="240" w:lineRule="auto"/>
      </w:pPr>
    </w:p>
    <w:p w:rsidR="00A711CC" w:rsidRDefault="00056D91">
      <w:pPr>
        <w:spacing w:line="240" w:lineRule="auto"/>
        <w:jc w:val="both"/>
      </w:pPr>
      <w:r>
        <w:rPr>
          <w:b/>
          <w:sz w:val="28"/>
          <w:szCs w:val="28"/>
        </w:rPr>
        <w:t xml:space="preserve">   </w:t>
      </w:r>
      <w:r>
        <w:t>Oggetto di verifica sarà: la conoscenza dei contenuti e del metodo scientifico, il grado di interiorizzazione del metodo stesso come approccio alla realtà.</w:t>
      </w:r>
    </w:p>
    <w:p w:rsidR="00A711CC" w:rsidRDefault="00056D91">
      <w:pPr>
        <w:spacing w:line="240" w:lineRule="auto"/>
        <w:jc w:val="both"/>
      </w:pPr>
      <w:r>
        <w:t xml:space="preserve">  La conoscenza dei contenuti sarà verificata e valutata</w:t>
      </w:r>
      <w:r>
        <w:t xml:space="preserve"> attraverso prove oggettive scritte e orali, considerando le informazioni acquisite, il linguaggio ed il lessico utilizzato per verbalizzarle.</w:t>
      </w:r>
    </w:p>
    <w:p w:rsidR="00A711CC" w:rsidRDefault="00056D91">
      <w:pPr>
        <w:spacing w:line="240" w:lineRule="auto"/>
        <w:jc w:val="both"/>
      </w:pPr>
      <w:r>
        <w:t xml:space="preserve">  La conoscenza del metodo sarà verificabile durante le esperienze laboratoriali, in classe e nelle uscite sul te</w:t>
      </w:r>
      <w:r>
        <w:t>rritorio, attraverso conversazioni ed osservazioni dirette.</w:t>
      </w:r>
    </w:p>
    <w:p w:rsidR="00A711CC" w:rsidRDefault="00A711CC">
      <w:pPr>
        <w:spacing w:line="240" w:lineRule="auto"/>
      </w:pPr>
    </w:p>
    <w:p w:rsidR="00A711CC" w:rsidRDefault="00056D91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A711CC" w:rsidRDefault="00056D91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Obiettivi minimi richiesti:</w:t>
      </w:r>
    </w:p>
    <w:p w:rsidR="00A711CC" w:rsidRDefault="00A711CC">
      <w:pPr>
        <w:spacing w:line="240" w:lineRule="auto"/>
        <w:ind w:left="360"/>
        <w:jc w:val="both"/>
      </w:pP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Osserva, analizza, descrive fenomeni.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Espone le proprie riflessioni sui fenomeni e le realtà osservati.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Classifica i materiali in </w:t>
      </w:r>
      <w:r>
        <w:rPr>
          <w:sz w:val="24"/>
          <w:szCs w:val="24"/>
        </w:rPr>
        <w:t>base alle loro caratteristiche.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Riconosce semplici trasformazioni dei materiali.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Conosce alcune caratteristiche dell’acqua, dell’aria e del terreno.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Riconosce le parti della pianta e le loro funzioni principali.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Riconosce le parti e le funzioni principali nella struttura degli animali.</w:t>
      </w:r>
    </w:p>
    <w:p w:rsidR="00A711CC" w:rsidRDefault="00056D91">
      <w:pPr>
        <w:numPr>
          <w:ilvl w:val="0"/>
          <w:numId w:val="2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Riconosce semplici catene alimentari.</w:t>
      </w:r>
    </w:p>
    <w:sectPr w:rsidR="00A711CC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D91" w:rsidRDefault="00056D91">
      <w:pPr>
        <w:spacing w:line="240" w:lineRule="auto"/>
      </w:pPr>
      <w:r>
        <w:separator/>
      </w:r>
    </w:p>
  </w:endnote>
  <w:endnote w:type="continuationSeparator" w:id="0">
    <w:p w:rsidR="00056D91" w:rsidRDefault="00056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1CC" w:rsidRDefault="00056D91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2A0E3C">
      <w:rPr>
        <w:noProof/>
      </w:rPr>
      <w:t>1</w:t>
    </w:r>
    <w:r>
      <w:fldChar w:fldCharType="end"/>
    </w:r>
  </w:p>
  <w:p w:rsidR="00A711CC" w:rsidRDefault="00A711CC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D91" w:rsidRDefault="00056D91">
      <w:pPr>
        <w:spacing w:line="240" w:lineRule="auto"/>
      </w:pPr>
      <w:r>
        <w:separator/>
      </w:r>
    </w:p>
  </w:footnote>
  <w:footnote w:type="continuationSeparator" w:id="0">
    <w:p w:rsidR="00056D91" w:rsidRDefault="00056D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D2128"/>
    <w:multiLevelType w:val="multilevel"/>
    <w:tmpl w:val="6EFE749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5F2E3ACF"/>
    <w:multiLevelType w:val="multilevel"/>
    <w:tmpl w:val="A16AEEB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71DA0B04"/>
    <w:multiLevelType w:val="multilevel"/>
    <w:tmpl w:val="8A90281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3">
    <w:nsid w:val="72502513"/>
    <w:multiLevelType w:val="multilevel"/>
    <w:tmpl w:val="0510B98C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CC"/>
    <w:rsid w:val="00056D91"/>
    <w:rsid w:val="002A0E3C"/>
    <w:rsid w:val="00A7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03972-C14E-492A-9E62-45CDA45A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2017-01-10T14:46:00Z</dcterms:created>
  <dcterms:modified xsi:type="dcterms:W3CDTF">2017-01-10T14:46:00Z</dcterms:modified>
</cp:coreProperties>
</file>